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189ED" w14:textId="1FEA10A5" w:rsidR="00285A39" w:rsidRPr="006D3016" w:rsidRDefault="00285A39" w:rsidP="00B71E8E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i/>
          <w:sz w:val="24"/>
          <w:szCs w:val="24"/>
        </w:rPr>
      </w:pPr>
      <w:r w:rsidRPr="006D3016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hAnsi="Arial"/>
          <w:b/>
          <w:bCs/>
          <w:sz w:val="24"/>
          <w:szCs w:val="24"/>
        </w:rPr>
        <w:t xml:space="preserve">SG-RAN </w:t>
      </w:r>
      <w:r w:rsidR="00671EEA" w:rsidRPr="006D3016">
        <w:rPr>
          <w:rFonts w:ascii="Arial" w:hAnsi="Arial"/>
          <w:b/>
          <w:sz w:val="24"/>
          <w:szCs w:val="24"/>
        </w:rPr>
        <w:t>WG</w:t>
      </w:r>
      <w:r w:rsidR="00671EEA">
        <w:rPr>
          <w:rFonts w:ascii="Arial" w:hAnsi="Arial"/>
          <w:b/>
          <w:sz w:val="24"/>
          <w:szCs w:val="24"/>
        </w:rPr>
        <w:t>2</w:t>
      </w:r>
      <w:r w:rsidR="00671EEA" w:rsidRPr="006D3016">
        <w:rPr>
          <w:rFonts w:ascii="Arial" w:hAnsi="Arial"/>
          <w:b/>
          <w:sz w:val="24"/>
          <w:szCs w:val="24"/>
        </w:rPr>
        <w:t xml:space="preserve"> </w:t>
      </w:r>
      <w:r w:rsidRPr="006D3016">
        <w:rPr>
          <w:rFonts w:ascii="Arial" w:hAnsi="Arial"/>
          <w:b/>
          <w:sz w:val="24"/>
          <w:szCs w:val="24"/>
        </w:rPr>
        <w:t>Meeting #</w:t>
      </w:r>
      <w:r w:rsidR="00671EEA">
        <w:rPr>
          <w:rFonts w:ascii="Arial" w:hAnsi="Arial"/>
          <w:b/>
          <w:sz w:val="24"/>
          <w:szCs w:val="24"/>
        </w:rPr>
        <w:t>9</w:t>
      </w:r>
      <w:r w:rsidR="00E575C6">
        <w:rPr>
          <w:rFonts w:ascii="Arial" w:hAnsi="Arial"/>
          <w:b/>
          <w:sz w:val="24"/>
          <w:szCs w:val="24"/>
        </w:rPr>
        <w:t>9</w:t>
      </w:r>
      <w:r w:rsidRPr="006D3016">
        <w:rPr>
          <w:rFonts w:ascii="Arial" w:hAnsi="Arial"/>
          <w:b/>
          <w:bCs/>
          <w:sz w:val="24"/>
          <w:szCs w:val="24"/>
        </w:rPr>
        <w:tab/>
      </w:r>
      <w:r w:rsidRPr="008B19DE">
        <w:rPr>
          <w:rFonts w:ascii="Arial" w:hAnsi="Arial" w:hint="eastAsia"/>
          <w:b/>
          <w:bCs/>
          <w:sz w:val="24"/>
          <w:szCs w:val="24"/>
        </w:rPr>
        <w:t>R</w:t>
      </w:r>
      <w:r w:rsidR="00671EEA" w:rsidRPr="008B19DE">
        <w:rPr>
          <w:rFonts w:ascii="Arial" w:hAnsi="Arial"/>
          <w:b/>
          <w:bCs/>
          <w:sz w:val="24"/>
          <w:szCs w:val="24"/>
        </w:rPr>
        <w:t>2</w:t>
      </w:r>
      <w:r w:rsidRPr="008B19DE">
        <w:rPr>
          <w:rFonts w:ascii="Arial" w:hAnsi="Arial" w:hint="eastAsia"/>
          <w:b/>
          <w:bCs/>
          <w:sz w:val="24"/>
          <w:szCs w:val="24"/>
        </w:rPr>
        <w:t>-</w:t>
      </w:r>
      <w:r w:rsidR="00D019E8" w:rsidRPr="008B19DE">
        <w:rPr>
          <w:rFonts w:ascii="Arial" w:hAnsi="Arial"/>
          <w:b/>
          <w:bCs/>
          <w:sz w:val="24"/>
          <w:szCs w:val="24"/>
        </w:rPr>
        <w:t>1708242</w:t>
      </w:r>
    </w:p>
    <w:p w14:paraId="7F053704" w14:textId="582B13AF" w:rsidR="00285A39" w:rsidRPr="006D3016" w:rsidRDefault="00671EEA" w:rsidP="00B71E8E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Berlin</w:t>
      </w:r>
      <w:r w:rsidR="00285A39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Germany</w:t>
      </w:r>
      <w:r w:rsidR="00285A39"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285A39"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sz w:val="24"/>
          <w:szCs w:val="24"/>
          <w:lang w:eastAsia="zh-CN"/>
        </w:rPr>
        <w:t>25</w:t>
      </w:r>
      <w:r w:rsidR="00285A39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85A39">
        <w:rPr>
          <w:rFonts w:ascii="Arial" w:hAnsi="Arial"/>
          <w:b/>
          <w:sz w:val="24"/>
          <w:szCs w:val="24"/>
          <w:lang w:eastAsia="zh-CN"/>
        </w:rPr>
        <w:t>2017</w:t>
      </w:r>
    </w:p>
    <w:p w14:paraId="4283AD23" w14:textId="77777777" w:rsidR="00DB74FF" w:rsidRDefault="00DB74FF" w:rsidP="00B71E8E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54B70D3C" w:rsidR="00317899" w:rsidRPr="005D0F9B" w:rsidRDefault="00317899" w:rsidP="00B71E8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D019E8">
        <w:rPr>
          <w:rFonts w:ascii="Arial" w:hAnsi="Arial"/>
          <w:sz w:val="24"/>
          <w:lang w:val="en-US"/>
        </w:rPr>
        <w:t>7.2</w:t>
      </w:r>
    </w:p>
    <w:p w14:paraId="24635A9F" w14:textId="77777777" w:rsidR="00317899" w:rsidRPr="005D0F9B" w:rsidRDefault="00317899" w:rsidP="00B71E8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12984587" w14:textId="5957D6B5" w:rsidR="00317899" w:rsidRPr="005D0F9B" w:rsidRDefault="00317899" w:rsidP="00B71E8E">
      <w:pPr>
        <w:ind w:left="1988" w:hanging="1988"/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482A69">
        <w:rPr>
          <w:rFonts w:ascii="Arial" w:hAnsi="Arial"/>
          <w:sz w:val="24"/>
          <w:lang w:val="en-US"/>
        </w:rPr>
        <w:t xml:space="preserve">Capability </w:t>
      </w:r>
      <w:r w:rsidR="005B6EA1">
        <w:rPr>
          <w:rFonts w:ascii="Arial" w:hAnsi="Arial"/>
          <w:sz w:val="24"/>
          <w:lang w:val="en-US"/>
        </w:rPr>
        <w:t>differentiation between CE and non-CE modes</w:t>
      </w:r>
    </w:p>
    <w:p w14:paraId="76B0159F" w14:textId="5E10860E" w:rsidR="00317899" w:rsidRDefault="00317899" w:rsidP="00B71E8E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3AF3A19A" w14:textId="77777777" w:rsidR="00E52A1C" w:rsidRPr="00E21680" w:rsidRDefault="00E52A1C" w:rsidP="00B71E8E">
      <w:pPr>
        <w:jc w:val="both"/>
      </w:pPr>
    </w:p>
    <w:p w14:paraId="5C3A5CD6" w14:textId="66099049" w:rsidR="00410201" w:rsidRDefault="00317899" w:rsidP="00B71E8E">
      <w:pPr>
        <w:pStyle w:val="Heading1"/>
        <w:jc w:val="both"/>
      </w:pPr>
      <w:r>
        <w:t>Introduction</w:t>
      </w:r>
    </w:p>
    <w:p w14:paraId="25D981F8" w14:textId="6B37F5E3" w:rsidR="000C1879" w:rsidRDefault="00482A69" w:rsidP="00B71E8E">
      <w:pPr>
        <w:jc w:val="both"/>
      </w:pPr>
      <w:r>
        <w:t>CE mode</w:t>
      </w:r>
      <w:r w:rsidR="0090475E">
        <w:t>s</w:t>
      </w:r>
      <w:r>
        <w:t xml:space="preserve"> A and B were introduced as way to support</w:t>
      </w:r>
      <w:r w:rsidR="00CD3266">
        <w:t xml:space="preserve"> </w:t>
      </w:r>
      <w:proofErr w:type="spellStart"/>
      <w:r w:rsidR="00CD3266">
        <w:t>eMTC</w:t>
      </w:r>
      <w:proofErr w:type="spellEnd"/>
      <w:r w:rsidR="00CD3266">
        <w:t xml:space="preserve"> UEs (i.e. BL UEs), but also </w:t>
      </w:r>
      <w:proofErr w:type="gramStart"/>
      <w:r w:rsidR="00CD3266">
        <w:t>as a way to</w:t>
      </w:r>
      <w:proofErr w:type="gramEnd"/>
      <w:r w:rsidR="00CD3266">
        <w:t xml:space="preserve"> support coverage enhancement for regular</w:t>
      </w:r>
      <w:r>
        <w:t xml:space="preserve"> UEs</w:t>
      </w:r>
      <w:r w:rsidR="00CD3266">
        <w:t xml:space="preserve"> (i.e., non-BL UEs)</w:t>
      </w:r>
      <w:r>
        <w:t xml:space="preserve"> in deep coverage. </w:t>
      </w:r>
      <w:r w:rsidR="0090475E">
        <w:t>Some</w:t>
      </w:r>
      <w:r>
        <w:t xml:space="preserve"> UEs may support some features in non-CE mode while other features in CE mode</w:t>
      </w:r>
      <w:r w:rsidR="0090475E">
        <w:t>, or vice-versa</w:t>
      </w:r>
      <w:r>
        <w:t>.</w:t>
      </w:r>
      <w:r w:rsidR="00CD3266">
        <w:t xml:space="preserve"> The support of these features may also be dependent on the availability of interoperability tests (IOT) for the </w:t>
      </w:r>
      <w:proofErr w:type="gramStart"/>
      <w:r w:rsidR="00CD3266">
        <w:t>different features</w:t>
      </w:r>
      <w:proofErr w:type="gramEnd"/>
      <w:r w:rsidR="00CD3266">
        <w:t>.</w:t>
      </w:r>
      <w:r>
        <w:t xml:space="preserve"> Currently available capability indications may be insufficient</w:t>
      </w:r>
      <w:r w:rsidR="0019743F">
        <w:t xml:space="preserve"> to effectively indicate the capability differentiation between CE and non-CE mode</w:t>
      </w:r>
      <w:r w:rsidR="00CD3266">
        <w:t xml:space="preserve"> for non-BL UEs</w:t>
      </w:r>
      <w:r>
        <w:t xml:space="preserve">. </w:t>
      </w:r>
    </w:p>
    <w:p w14:paraId="1DAE0AFC" w14:textId="77777777" w:rsidR="00163924" w:rsidRDefault="00163924" w:rsidP="00B71E8E">
      <w:pPr>
        <w:jc w:val="both"/>
      </w:pPr>
    </w:p>
    <w:p w14:paraId="6D10FA08" w14:textId="2C6C2206" w:rsidR="008B368F" w:rsidRDefault="005E07A6" w:rsidP="00B71E8E">
      <w:pPr>
        <w:pStyle w:val="Heading1"/>
        <w:jc w:val="both"/>
      </w:pPr>
      <w:r>
        <w:t>Discussion</w:t>
      </w:r>
    </w:p>
    <w:p w14:paraId="59482F60" w14:textId="43CA3DA6" w:rsidR="008D1391" w:rsidRDefault="006F395C" w:rsidP="00B71E8E">
      <w:pPr>
        <w:pStyle w:val="B-Body"/>
        <w:ind w:left="0"/>
        <w:jc w:val="both"/>
        <w:rPr>
          <w:sz w:val="20"/>
        </w:rPr>
      </w:pPr>
      <w:r>
        <w:rPr>
          <w:sz w:val="20"/>
        </w:rPr>
        <w:t>A UE indicates its support of certain features using UE capability signaling</w:t>
      </w:r>
      <w:r w:rsidR="00D4750E">
        <w:rPr>
          <w:sz w:val="20"/>
        </w:rPr>
        <w:t>.</w:t>
      </w:r>
      <w:r>
        <w:rPr>
          <w:sz w:val="20"/>
        </w:rPr>
        <w:t xml:space="preserve"> The </w:t>
      </w:r>
      <w:r w:rsidR="00421EE0">
        <w:rPr>
          <w:sz w:val="20"/>
        </w:rPr>
        <w:t>signaling</w:t>
      </w:r>
      <w:r>
        <w:rPr>
          <w:sz w:val="20"/>
        </w:rPr>
        <w:t xml:space="preserve"> messages and methods are defined in RRC specification </w:t>
      </w:r>
      <w:r w:rsidR="0090475E">
        <w:rPr>
          <w:sz w:val="20"/>
        </w:rPr>
        <w:t xml:space="preserve">[1] </w:t>
      </w:r>
      <w:r>
        <w:rPr>
          <w:sz w:val="20"/>
        </w:rPr>
        <w:t xml:space="preserve">and </w:t>
      </w:r>
      <w:r w:rsidR="0090475E">
        <w:rPr>
          <w:sz w:val="20"/>
        </w:rPr>
        <w:t xml:space="preserve">described in </w:t>
      </w:r>
      <w:r>
        <w:rPr>
          <w:sz w:val="20"/>
        </w:rPr>
        <w:t>TS 36.306</w:t>
      </w:r>
      <w:r w:rsidR="0090475E">
        <w:rPr>
          <w:sz w:val="20"/>
        </w:rPr>
        <w:t xml:space="preserve"> [2]</w:t>
      </w:r>
      <w:r>
        <w:rPr>
          <w:sz w:val="20"/>
        </w:rPr>
        <w:t>.</w:t>
      </w:r>
    </w:p>
    <w:p w14:paraId="19995A2A" w14:textId="32F35C94" w:rsidR="00E631F6" w:rsidRDefault="00421EE0" w:rsidP="00B71E8E">
      <w:pPr>
        <w:jc w:val="both"/>
      </w:pPr>
      <w:r>
        <w:t>When CE modes were introduced, some additional capability bits were also introduced</w:t>
      </w:r>
      <w:r w:rsidR="00DD3E71">
        <w:t xml:space="preserve"> to indicate UE’s IOT status</w:t>
      </w:r>
      <w:r>
        <w:t xml:space="preserve">. </w:t>
      </w:r>
      <w:r w:rsidR="00E631F6">
        <w:t xml:space="preserve">Following snippet from RRC specification (from </w:t>
      </w:r>
      <w:r w:rsidR="00E631F6" w:rsidRPr="00627D68">
        <w:rPr>
          <w:i/>
          <w:noProof/>
        </w:rPr>
        <w:t>UE-EUTRA-Capability</w:t>
      </w:r>
      <w:r w:rsidR="00E631F6">
        <w:rPr>
          <w:noProof/>
        </w:rPr>
        <w:t xml:space="preserve"> IE)</w:t>
      </w:r>
      <w:r w:rsidR="00E631F6">
        <w:t xml:space="preserve"> shows some examples</w:t>
      </w:r>
      <w:r w:rsidR="0090475E">
        <w:t xml:space="preserve"> [1]</w:t>
      </w:r>
      <w:r w:rsidR="00E631F6">
        <w:t xml:space="preserve">. </w:t>
      </w:r>
    </w:p>
    <w:p w14:paraId="606D6F57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>CE-Parameters-r13 ::=</w:t>
      </w:r>
      <w:r w:rsidRPr="00627D68">
        <w:tab/>
      </w:r>
      <w:r w:rsidRPr="00627D68">
        <w:tab/>
        <w:t>SEQUENCE {</w:t>
      </w:r>
    </w:p>
    <w:p w14:paraId="615534CB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ab/>
      </w:r>
      <w:r w:rsidRPr="00627D68">
        <w:rPr>
          <w:iCs/>
        </w:rPr>
        <w:t>ce-ModeA-r13</w:t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t>ENUMERATED {supported}</w:t>
      </w:r>
      <w:r w:rsidRPr="00627D68">
        <w:tab/>
      </w:r>
      <w:r w:rsidRPr="00627D68">
        <w:tab/>
      </w:r>
      <w:r w:rsidRPr="00627D68">
        <w:tab/>
      </w:r>
      <w:r w:rsidRPr="00627D68">
        <w:tab/>
        <w:t>OPTIONAL,</w:t>
      </w:r>
    </w:p>
    <w:p w14:paraId="1CD747EF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ab/>
      </w:r>
      <w:r w:rsidRPr="00627D68">
        <w:rPr>
          <w:iCs/>
        </w:rPr>
        <w:t>ce-ModeB-r13</w:t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t>ENUMERATED {supported}</w:t>
      </w:r>
      <w:r w:rsidRPr="00627D68">
        <w:tab/>
      </w:r>
      <w:r w:rsidRPr="00627D68">
        <w:tab/>
      </w:r>
      <w:r w:rsidRPr="00627D68">
        <w:tab/>
      </w:r>
      <w:r w:rsidRPr="00627D68">
        <w:tab/>
        <w:t>OPTIONAL</w:t>
      </w:r>
    </w:p>
    <w:p w14:paraId="09EF5CCA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>}</w:t>
      </w:r>
    </w:p>
    <w:p w14:paraId="3EC7775E" w14:textId="77777777" w:rsidR="00E631F6" w:rsidRPr="00627D68" w:rsidRDefault="00E631F6" w:rsidP="00B71E8E">
      <w:pPr>
        <w:pStyle w:val="PL"/>
        <w:shd w:val="clear" w:color="auto" w:fill="E6E6E6"/>
        <w:jc w:val="both"/>
      </w:pPr>
    </w:p>
    <w:p w14:paraId="053B1DA7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>CE-Parameters-v1320 ::=</w:t>
      </w:r>
      <w:r w:rsidRPr="00627D68">
        <w:tab/>
      </w:r>
      <w:r w:rsidRPr="00627D68">
        <w:tab/>
        <w:t>SEQUENCE {</w:t>
      </w:r>
    </w:p>
    <w:p w14:paraId="47ED549A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ab/>
      </w:r>
      <w:r w:rsidRPr="00627D68">
        <w:rPr>
          <w:lang w:eastAsia="zh-CN"/>
        </w:rPr>
        <w:t>intraFreqA3-CE-ModeA-r13</w:t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t>ENUMERATED {supported}</w:t>
      </w:r>
      <w:r w:rsidRPr="00627D68">
        <w:tab/>
      </w:r>
      <w:r w:rsidRPr="00627D68">
        <w:tab/>
      </w:r>
      <w:r w:rsidRPr="00627D68">
        <w:tab/>
      </w:r>
      <w:r w:rsidRPr="00627D68">
        <w:tab/>
        <w:t>OPTIONAL,</w:t>
      </w:r>
    </w:p>
    <w:p w14:paraId="76D375FA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ab/>
      </w:r>
      <w:r w:rsidRPr="00627D68">
        <w:rPr>
          <w:lang w:eastAsia="zh-CN"/>
        </w:rPr>
        <w:t>intraFreqA3-CE-ModeB-r13</w:t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t>ENUMERATED {supported}</w:t>
      </w:r>
      <w:r w:rsidRPr="00627D68">
        <w:tab/>
      </w:r>
      <w:r w:rsidRPr="00627D68">
        <w:tab/>
      </w:r>
      <w:r w:rsidRPr="00627D68">
        <w:tab/>
      </w:r>
      <w:r w:rsidRPr="00627D68">
        <w:tab/>
        <w:t>OPTIONAL,</w:t>
      </w:r>
    </w:p>
    <w:p w14:paraId="2961F673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ab/>
      </w:r>
      <w:r w:rsidRPr="00627D68">
        <w:rPr>
          <w:lang w:eastAsia="zh-CN"/>
        </w:rPr>
        <w:t>intraFreqHO-CE-ModeA-r13</w:t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t>ENUMERATED {supported}</w:t>
      </w:r>
      <w:r w:rsidRPr="00627D68">
        <w:tab/>
      </w:r>
      <w:r w:rsidRPr="00627D68">
        <w:tab/>
      </w:r>
      <w:r w:rsidRPr="00627D68">
        <w:tab/>
      </w:r>
      <w:r w:rsidRPr="00627D68">
        <w:tab/>
        <w:t>OPTIONAL,</w:t>
      </w:r>
    </w:p>
    <w:p w14:paraId="2E3872B8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ab/>
      </w:r>
      <w:r w:rsidRPr="00627D68">
        <w:rPr>
          <w:lang w:eastAsia="zh-CN"/>
        </w:rPr>
        <w:t>intraFreqHO-CE-ModeB-r13</w:t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rPr>
          <w:iCs/>
        </w:rPr>
        <w:tab/>
      </w:r>
      <w:r w:rsidRPr="00627D68">
        <w:t>ENUMERATED {supported}</w:t>
      </w:r>
      <w:r w:rsidRPr="00627D68">
        <w:tab/>
      </w:r>
      <w:r w:rsidRPr="00627D68">
        <w:tab/>
      </w:r>
      <w:r w:rsidRPr="00627D68">
        <w:tab/>
      </w:r>
      <w:r w:rsidRPr="00627D68">
        <w:tab/>
        <w:t>OPTIONAL</w:t>
      </w:r>
    </w:p>
    <w:p w14:paraId="4695C79F" w14:textId="77777777" w:rsidR="00E631F6" w:rsidRPr="00627D68" w:rsidRDefault="00E631F6" w:rsidP="00B71E8E">
      <w:pPr>
        <w:pStyle w:val="PL"/>
        <w:shd w:val="clear" w:color="auto" w:fill="E6E6E6"/>
        <w:jc w:val="both"/>
      </w:pPr>
      <w:r w:rsidRPr="00627D68">
        <w:t>}</w:t>
      </w:r>
    </w:p>
    <w:p w14:paraId="3CD8C8B9" w14:textId="77777777" w:rsidR="00E631F6" w:rsidRDefault="00E631F6" w:rsidP="00B71E8E">
      <w:pPr>
        <w:jc w:val="both"/>
      </w:pPr>
    </w:p>
    <w:p w14:paraId="08C5C9AC" w14:textId="20DD901A" w:rsidR="00E631F6" w:rsidRDefault="000E0279" w:rsidP="00B71E8E">
      <w:pPr>
        <w:jc w:val="both"/>
      </w:pPr>
      <w:r>
        <w:t>As seen above, a UE can indicate whether it support</w:t>
      </w:r>
      <w:r w:rsidR="002174FC">
        <w:t>s and/or is tested for</w:t>
      </w:r>
      <w:r>
        <w:t xml:space="preserve"> CE-Mode A/B.  It should be noted that a UE may support a certain set of features in non-CE mode but may not support </w:t>
      </w:r>
      <w:r w:rsidR="00DD3E71">
        <w:t xml:space="preserve">or may not be </w:t>
      </w:r>
      <w:r w:rsidR="00C96438">
        <w:t>tested/</w:t>
      </w:r>
      <w:r w:rsidR="00DD3E71">
        <w:t xml:space="preserve">verified for </w:t>
      </w:r>
      <w:r>
        <w:t xml:space="preserve">the same features in CE mode, or vice-versa. </w:t>
      </w:r>
    </w:p>
    <w:p w14:paraId="0F40F51D" w14:textId="04394FC5" w:rsidR="0053254B" w:rsidRDefault="00420610" w:rsidP="00B71E8E">
      <w:pPr>
        <w:pStyle w:val="Observation"/>
        <w:jc w:val="both"/>
      </w:pPr>
      <w:bookmarkStart w:id="3" w:name="_Toc489613431"/>
      <w:bookmarkStart w:id="4" w:name="_Toc489881067"/>
      <w:bookmarkStart w:id="5" w:name="_Toc489975651"/>
      <w:r>
        <w:t>With current capability signalling, a</w:t>
      </w:r>
      <w:r w:rsidR="0053254B">
        <w:t xml:space="preserve"> UE can indicate whether it supports</w:t>
      </w:r>
      <w:r w:rsidR="002174FC">
        <w:t xml:space="preserve"> and/or is tested for</w:t>
      </w:r>
      <w:r w:rsidR="0053254B">
        <w:t xml:space="preserve"> CE mode of operations.</w:t>
      </w:r>
      <w:bookmarkEnd w:id="3"/>
      <w:bookmarkEnd w:id="4"/>
      <w:bookmarkEnd w:id="5"/>
    </w:p>
    <w:p w14:paraId="397D6250" w14:textId="768F9A41" w:rsidR="0050758F" w:rsidRDefault="0050758F" w:rsidP="00B71E8E">
      <w:pPr>
        <w:pStyle w:val="Observation"/>
        <w:jc w:val="both"/>
      </w:pPr>
      <w:bookmarkStart w:id="6" w:name="_Toc489613432"/>
      <w:bookmarkStart w:id="7" w:name="_Toc489881068"/>
      <w:bookmarkStart w:id="8" w:name="_Toc489975652"/>
      <w:r>
        <w:t>A UE may support a certain feature in non-CE mode but may not support</w:t>
      </w:r>
      <w:r w:rsidR="002174FC">
        <w:t xml:space="preserve"> or may not be tested for</w:t>
      </w:r>
      <w:r>
        <w:t xml:space="preserve"> the same feature in CE mode, or vice-versa.</w:t>
      </w:r>
      <w:bookmarkEnd w:id="6"/>
      <w:bookmarkEnd w:id="7"/>
      <w:bookmarkEnd w:id="8"/>
    </w:p>
    <w:p w14:paraId="4914DD9A" w14:textId="5D48CC15" w:rsidR="00421EE0" w:rsidRDefault="0050758F" w:rsidP="00B71E8E">
      <w:pPr>
        <w:jc w:val="both"/>
      </w:pPr>
      <w:r>
        <w:t xml:space="preserve">As seen above, UE can also indicate whether </w:t>
      </w:r>
      <w:r w:rsidR="00DD3E71">
        <w:t xml:space="preserve">the UE is tested / verified for </w:t>
      </w:r>
      <w:r>
        <w:t xml:space="preserve">intra-frequency HO or not in CE Mode A/B separately. </w:t>
      </w:r>
      <w:r w:rsidR="000E0279">
        <w:t>However, there are many other features which may be supported</w:t>
      </w:r>
      <w:r w:rsidR="00420610">
        <w:t>/not-supported</w:t>
      </w:r>
      <w:r w:rsidR="000E0279">
        <w:t xml:space="preserve"> in CE vs non-CE </w:t>
      </w:r>
      <w:r w:rsidR="005269E0">
        <w:lastRenderedPageBreak/>
        <w:t>cases</w:t>
      </w:r>
      <w:r w:rsidR="00453518">
        <w:t xml:space="preserve">. </w:t>
      </w:r>
      <w:r w:rsidR="00EA51A6">
        <w:t xml:space="preserve">As an example, consider </w:t>
      </w:r>
      <w:r w:rsidR="005269E0">
        <w:t xml:space="preserve">support for PDSCH transmission mode 9 with 8 CSI RS ports for FDD introduced in Rel-10. A UE supporting this would indicate the support </w:t>
      </w:r>
      <w:r w:rsidR="00C77994">
        <w:t xml:space="preserve">with IE </w:t>
      </w:r>
      <w:r w:rsidR="00C77994" w:rsidRPr="00F66BE5">
        <w:rPr>
          <w:i/>
          <w:lang w:eastAsia="ja-JP"/>
        </w:rPr>
        <w:t>tm9-With-8Tx-FDD-r10</w:t>
      </w:r>
      <w:r w:rsidR="00C77994">
        <w:rPr>
          <w:i/>
          <w:lang w:eastAsia="ja-JP"/>
        </w:rPr>
        <w:t xml:space="preserve">. </w:t>
      </w:r>
      <w:r w:rsidR="00C77994">
        <w:t xml:space="preserve">However, it should be noted that a UE which supports this feature in non-CE mode may not support the same in CE mode. In fact, for this </w:t>
      </w:r>
      <w:proofErr w:type="gramStart"/>
      <w:r w:rsidR="00C77994">
        <w:t>particular example</w:t>
      </w:r>
      <w:proofErr w:type="gramEnd"/>
      <w:r w:rsidR="00C77994">
        <w:t xml:space="preserve">, we think that even if the UE wants to support it, there </w:t>
      </w:r>
      <w:r w:rsidR="00CD3266">
        <w:t xml:space="preserve">may </w:t>
      </w:r>
      <w:r w:rsidR="00C77994">
        <w:t>no</w:t>
      </w:r>
      <w:r w:rsidR="00CD3266">
        <w:t>t be an</w:t>
      </w:r>
      <w:r w:rsidR="00C77994">
        <w:t xml:space="preserve"> opportunity for the UE to test this feature in CE mode at this time (due to unavailability of </w:t>
      </w:r>
      <w:r w:rsidR="000B09BB">
        <w:t xml:space="preserve">deployment of </w:t>
      </w:r>
      <w:r w:rsidR="00C77994">
        <w:t>this fea</w:t>
      </w:r>
      <w:r w:rsidR="000B09BB">
        <w:t>ture on network side for CE mode</w:t>
      </w:r>
      <w:r w:rsidR="00C77994">
        <w:t>)</w:t>
      </w:r>
      <w:r w:rsidR="000B09BB">
        <w:t>.</w:t>
      </w:r>
      <w:r w:rsidR="005269E0">
        <w:t xml:space="preserve"> </w:t>
      </w:r>
      <w:r w:rsidR="00C77994">
        <w:t>However, currently it is not possible to indicate that the UE supports this only for non-CE mode but not for CE mode.</w:t>
      </w:r>
    </w:p>
    <w:p w14:paraId="1FD2D208" w14:textId="77777777" w:rsidR="00CC65C6" w:rsidRDefault="00C77994" w:rsidP="00B71E8E">
      <w:pPr>
        <w:jc w:val="both"/>
      </w:pPr>
      <w:r>
        <w:t xml:space="preserve">This is just one example. </w:t>
      </w:r>
      <w:proofErr w:type="gramStart"/>
      <w:r>
        <w:t>Similar situation</w:t>
      </w:r>
      <w:proofErr w:type="gramEnd"/>
      <w:r>
        <w:t xml:space="preserve"> is possible for other features such as Inter-RAT support, band support etc.</w:t>
      </w:r>
      <w:r w:rsidR="008C5D31">
        <w:t xml:space="preserve"> </w:t>
      </w:r>
    </w:p>
    <w:p w14:paraId="48C01286" w14:textId="77777777" w:rsidR="00CC65C6" w:rsidRPr="00420610" w:rsidRDefault="00CC65C6" w:rsidP="00B71E8E">
      <w:pPr>
        <w:pStyle w:val="Observation"/>
        <w:jc w:val="both"/>
      </w:pPr>
      <w:bookmarkStart w:id="9" w:name="_Toc489613433"/>
      <w:bookmarkStart w:id="10" w:name="_Toc489881069"/>
      <w:bookmarkStart w:id="11" w:name="_Toc489975653"/>
      <w:r>
        <w:t>It is not possible to indicate the differentiation in support for many of the existing features in CE vs non-CE mode.</w:t>
      </w:r>
      <w:bookmarkEnd w:id="9"/>
      <w:bookmarkEnd w:id="10"/>
      <w:bookmarkEnd w:id="11"/>
    </w:p>
    <w:p w14:paraId="13E83E30" w14:textId="75D04330" w:rsidR="008C5D31" w:rsidRDefault="008C5D31" w:rsidP="00B71E8E">
      <w:pPr>
        <w:jc w:val="both"/>
      </w:pPr>
      <w:r>
        <w:t xml:space="preserve">To solve this issue, there seems to be at least two ways RAN2 may </w:t>
      </w:r>
      <w:r w:rsidR="00082A19">
        <w:t>consider</w:t>
      </w:r>
      <w:r>
        <w:t>:</w:t>
      </w:r>
    </w:p>
    <w:p w14:paraId="43DCD216" w14:textId="0FC3688F" w:rsidR="008C5D31" w:rsidRDefault="008C5D31" w:rsidP="00B71E8E">
      <w:pPr>
        <w:pStyle w:val="ListParagraph"/>
        <w:numPr>
          <w:ilvl w:val="0"/>
          <w:numId w:val="25"/>
        </w:numPr>
        <w:jc w:val="both"/>
      </w:pPr>
      <w:r>
        <w:t>Introduce new IEs/capability bits as and when such situations are brought forward</w:t>
      </w:r>
      <w:r w:rsidR="00082A19">
        <w:t xml:space="preserve"> and clarify the description. For example, add </w:t>
      </w:r>
      <w:r w:rsidR="00082A19">
        <w:rPr>
          <w:i/>
        </w:rPr>
        <w:t xml:space="preserve">tm9-In-CE-ModeA-v13xy, tm9-In-CE-ModeB-v13xy </w:t>
      </w:r>
      <w:r w:rsidR="00082A19">
        <w:t xml:space="preserve">etc. </w:t>
      </w:r>
    </w:p>
    <w:p w14:paraId="68071DD8" w14:textId="0FDA1C99" w:rsidR="00C77994" w:rsidRPr="00421EE0" w:rsidRDefault="009C2397" w:rsidP="00B71E8E">
      <w:pPr>
        <w:pStyle w:val="ListParagraph"/>
        <w:numPr>
          <w:ilvl w:val="0"/>
          <w:numId w:val="25"/>
        </w:numPr>
        <w:jc w:val="both"/>
      </w:pPr>
      <w:r>
        <w:t>More future-proof solution. For example</w:t>
      </w:r>
      <w:r w:rsidR="008C5D31">
        <w:t xml:space="preserve">, </w:t>
      </w:r>
      <w:r>
        <w:t xml:space="preserve">(a) </w:t>
      </w:r>
      <w:r w:rsidR="008C5D31">
        <w:t xml:space="preserve">separate set of capabilities for CE mode, </w:t>
      </w:r>
      <w:proofErr w:type="gramStart"/>
      <w:r w:rsidR="008C5D31">
        <w:t>similar to</w:t>
      </w:r>
      <w:proofErr w:type="gramEnd"/>
      <w:r w:rsidR="008C5D31">
        <w:t xml:space="preserve"> what was done for NB-IoT (</w:t>
      </w:r>
      <w:r w:rsidR="008C5D31" w:rsidRPr="00627D68">
        <w:rPr>
          <w:i/>
          <w:noProof/>
        </w:rPr>
        <w:t>UE-Capability-NB</w:t>
      </w:r>
      <w:r w:rsidR="008F0067">
        <w:rPr>
          <w:noProof/>
        </w:rPr>
        <w:t>)</w:t>
      </w:r>
      <w:r>
        <w:rPr>
          <w:noProof/>
        </w:rPr>
        <w:t>, or (b) separate set of capabilities based on “CE mode diff” similar to FDD/TDD diff in current spec.</w:t>
      </w:r>
    </w:p>
    <w:p w14:paraId="7BAD6B08" w14:textId="48ED0938" w:rsidR="0053254B" w:rsidRDefault="0053254B" w:rsidP="00B71E8E">
      <w:pPr>
        <w:jc w:val="both"/>
      </w:pPr>
      <w:bookmarkStart w:id="12" w:name="_Toc489020417"/>
      <w:bookmarkStart w:id="13" w:name="_Toc489612838"/>
      <w:r>
        <w:t xml:space="preserve">In our </w:t>
      </w:r>
      <w:r w:rsidR="00CD3266">
        <w:t>view</w:t>
      </w:r>
      <w:r>
        <w:t xml:space="preserve">, a future proof solution </w:t>
      </w:r>
      <w:r w:rsidR="009C2397">
        <w:t xml:space="preserve">with separate “CE mode diff” </w:t>
      </w:r>
      <w:proofErr w:type="gramStart"/>
      <w:r w:rsidR="009C2397">
        <w:t>similar to</w:t>
      </w:r>
      <w:proofErr w:type="gramEnd"/>
      <w:r w:rsidR="009C2397">
        <w:t xml:space="preserve"> “FDD/TDD diff” </w:t>
      </w:r>
      <w:r>
        <w:t>(option 2</w:t>
      </w:r>
      <w:r w:rsidR="009C2397">
        <w:t>(b)</w:t>
      </w:r>
      <w:r>
        <w:t xml:space="preserve">) is </w:t>
      </w:r>
      <w:r w:rsidR="009C2397">
        <w:t>desirable</w:t>
      </w:r>
      <w:r>
        <w:t>.</w:t>
      </w:r>
    </w:p>
    <w:p w14:paraId="35BFCC93" w14:textId="3740B97B" w:rsidR="0053254B" w:rsidRDefault="008B1801" w:rsidP="00B71E8E">
      <w:pPr>
        <w:pStyle w:val="Observation"/>
        <w:jc w:val="both"/>
      </w:pPr>
      <w:bookmarkStart w:id="14" w:name="_Toc489613434"/>
      <w:bookmarkStart w:id="15" w:name="_Toc489881070"/>
      <w:bookmarkStart w:id="16" w:name="_Toc489975654"/>
      <w:r>
        <w:t>A future-proof solution for this issue, e.g., separate set of capabilities for CE mode, is desirable.</w:t>
      </w:r>
      <w:bookmarkEnd w:id="14"/>
      <w:bookmarkEnd w:id="15"/>
      <w:bookmarkEnd w:id="16"/>
    </w:p>
    <w:p w14:paraId="49187FEC" w14:textId="0D314E64" w:rsidR="008B1801" w:rsidRPr="008B1801" w:rsidRDefault="008B1801" w:rsidP="00B71E8E">
      <w:pPr>
        <w:jc w:val="both"/>
      </w:pPr>
      <w:r>
        <w:t>Therefore, we propose:</w:t>
      </w:r>
    </w:p>
    <w:p w14:paraId="6EEDF150" w14:textId="260C3203" w:rsidR="00D0093A" w:rsidRDefault="0053254B" w:rsidP="00B71E8E">
      <w:pPr>
        <w:pStyle w:val="Proposal"/>
        <w:jc w:val="both"/>
      </w:pPr>
      <w:bookmarkStart w:id="17" w:name="_Toc489613435"/>
      <w:bookmarkStart w:id="18" w:name="_Toc489975655"/>
      <w:r>
        <w:t>RAN2 to discuss on how to handle the issue of differentiation in UE capabilities for CE and non-CE cases</w:t>
      </w:r>
      <w:r w:rsidR="00D0093A">
        <w:t>.</w:t>
      </w:r>
      <w:bookmarkEnd w:id="12"/>
      <w:bookmarkEnd w:id="13"/>
      <w:bookmarkEnd w:id="17"/>
      <w:bookmarkEnd w:id="18"/>
    </w:p>
    <w:p w14:paraId="0D027EF6" w14:textId="03B67D4E" w:rsidR="00DD02A5" w:rsidRDefault="00DD02A5" w:rsidP="00B71E8E">
      <w:pPr>
        <w:jc w:val="both"/>
      </w:pPr>
      <w:r>
        <w:t>Based on the outcome, we will be happy to provide CRs for TS 36.331 and TS 36.306.</w:t>
      </w:r>
    </w:p>
    <w:p w14:paraId="53524841" w14:textId="1A0DB79A" w:rsidR="00F9749E" w:rsidRPr="002119DA" w:rsidRDefault="00F9749E" w:rsidP="00B71E8E">
      <w:pPr>
        <w:pStyle w:val="Heading1"/>
        <w:jc w:val="both"/>
      </w:pPr>
      <w:r w:rsidRPr="002119DA">
        <w:t>Conclusion</w:t>
      </w:r>
    </w:p>
    <w:p w14:paraId="65C3443A" w14:textId="4E90DE68" w:rsidR="000761BA" w:rsidRDefault="00E8280A" w:rsidP="00B71E8E">
      <w:pPr>
        <w:jc w:val="both"/>
      </w:pPr>
      <w:r>
        <w:t>In this 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C50D42">
        <w:t>issue of capability differentiation for UE supporting both CE and non-CE modes</w:t>
      </w:r>
      <w:r w:rsidRPr="00F25E88">
        <w:t>.</w:t>
      </w:r>
      <w:r w:rsidR="00101661" w:rsidRPr="00F25E88">
        <w:t xml:space="preserve">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>made the following observation</w:t>
      </w:r>
      <w:r w:rsidR="00F2731A">
        <w:t>s:</w:t>
      </w:r>
    </w:p>
    <w:p w14:paraId="7B0FCD4A" w14:textId="77777777" w:rsidR="00534B74" w:rsidRPr="00534B74" w:rsidRDefault="00B20E7C" w:rsidP="00B71E8E">
      <w:pPr>
        <w:pStyle w:val="TOC1"/>
        <w:tabs>
          <w:tab w:val="left" w:pos="1540"/>
          <w:tab w:val="right" w:leader="dot" w:pos="9350"/>
        </w:tabs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34B74">
        <w:rPr>
          <w:b/>
        </w:rPr>
        <w:fldChar w:fldCharType="begin"/>
      </w:r>
      <w:r w:rsidRPr="00534B74">
        <w:rPr>
          <w:b/>
        </w:rPr>
        <w:instrText xml:space="preserve"> TOC \t "Observation" \z \n \* MERGEFORMAT </w:instrText>
      </w:r>
      <w:r w:rsidRPr="00534B74">
        <w:rPr>
          <w:b/>
        </w:rPr>
        <w:fldChar w:fldCharType="separate"/>
      </w:r>
      <w:r w:rsidR="00534B74" w:rsidRPr="00534B74">
        <w:rPr>
          <w:b/>
          <w:noProof/>
        </w:rPr>
        <w:t>Observation 1.</w:t>
      </w:r>
      <w:r w:rsidR="00534B74" w:rsidRPr="00534B74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34B74" w:rsidRPr="00534B74">
        <w:rPr>
          <w:b/>
          <w:noProof/>
        </w:rPr>
        <w:t>With current capability signalling, a UE can indicate whether it supports and/or is tested for CE mode of operations.</w:t>
      </w:r>
    </w:p>
    <w:p w14:paraId="28439781" w14:textId="77777777" w:rsidR="00534B74" w:rsidRPr="00534B74" w:rsidRDefault="00534B74" w:rsidP="00B71E8E">
      <w:pPr>
        <w:pStyle w:val="TOC1"/>
        <w:tabs>
          <w:tab w:val="left" w:pos="1540"/>
          <w:tab w:val="right" w:leader="dot" w:pos="9350"/>
        </w:tabs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34B74">
        <w:rPr>
          <w:b/>
          <w:noProof/>
        </w:rPr>
        <w:t>Observation 2.</w:t>
      </w:r>
      <w:r w:rsidRPr="00534B74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34B74">
        <w:rPr>
          <w:b/>
          <w:noProof/>
        </w:rPr>
        <w:t>A UE may support a certain feature in non-CE mode but may not support or may not be tested for the same feature in CE mode, or vice-versa.</w:t>
      </w:r>
    </w:p>
    <w:p w14:paraId="44180103" w14:textId="77777777" w:rsidR="00534B74" w:rsidRPr="00534B74" w:rsidRDefault="00534B74" w:rsidP="00B71E8E">
      <w:pPr>
        <w:pStyle w:val="TOC1"/>
        <w:tabs>
          <w:tab w:val="left" w:pos="1540"/>
          <w:tab w:val="right" w:leader="dot" w:pos="9350"/>
        </w:tabs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34B74">
        <w:rPr>
          <w:b/>
          <w:noProof/>
        </w:rPr>
        <w:t>Observation 3.</w:t>
      </w:r>
      <w:r w:rsidRPr="00534B74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34B74">
        <w:rPr>
          <w:b/>
          <w:noProof/>
        </w:rPr>
        <w:t>It is not possible to indicate the differentiation in support for many of the existing features in CE vs non-CE mode.</w:t>
      </w:r>
    </w:p>
    <w:p w14:paraId="67EB9F10" w14:textId="77777777" w:rsidR="00534B74" w:rsidRPr="00534B74" w:rsidRDefault="00534B74" w:rsidP="00B71E8E">
      <w:pPr>
        <w:pStyle w:val="TOC1"/>
        <w:tabs>
          <w:tab w:val="left" w:pos="1540"/>
          <w:tab w:val="right" w:leader="dot" w:pos="9350"/>
        </w:tabs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34B74">
        <w:rPr>
          <w:b/>
          <w:noProof/>
        </w:rPr>
        <w:t>Observation 4.</w:t>
      </w:r>
      <w:r w:rsidRPr="00534B74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534B74">
        <w:rPr>
          <w:b/>
          <w:noProof/>
        </w:rPr>
        <w:t>A future-proof solution for this issue, e.g., separate set of capabilities for CE mode, is desirable.</w:t>
      </w:r>
    </w:p>
    <w:p w14:paraId="045D5E80" w14:textId="77777777" w:rsidR="008B19DE" w:rsidRDefault="00B20E7C" w:rsidP="00B71E8E">
      <w:pPr>
        <w:jc w:val="both"/>
        <w:rPr>
          <w:b/>
        </w:rPr>
      </w:pPr>
      <w:r w:rsidRPr="00534B74">
        <w:rPr>
          <w:b/>
        </w:rPr>
        <w:fldChar w:fldCharType="end"/>
      </w:r>
    </w:p>
    <w:p w14:paraId="116C3008" w14:textId="27FBDD16" w:rsidR="00FB4733" w:rsidRPr="00FB4733" w:rsidRDefault="00F2731A" w:rsidP="00B71E8E">
      <w:pPr>
        <w:jc w:val="both"/>
      </w:pPr>
      <w:r>
        <w:t xml:space="preserve">Based on the </w:t>
      </w:r>
      <w:r w:rsidR="007C4522">
        <w:t xml:space="preserve">discussion and </w:t>
      </w:r>
      <w:r>
        <w:t>observations, w</w:t>
      </w:r>
      <w:r w:rsidR="00FB4733" w:rsidRPr="00FB4733">
        <w:t>e propose:</w:t>
      </w:r>
    </w:p>
    <w:p w14:paraId="3346C2E1" w14:textId="77777777" w:rsidR="00534B74" w:rsidRPr="00534B74" w:rsidRDefault="00FB4733" w:rsidP="00B71E8E">
      <w:pPr>
        <w:pStyle w:val="TOC1"/>
        <w:tabs>
          <w:tab w:val="left" w:pos="1320"/>
          <w:tab w:val="right" w:leader="dot" w:pos="9350"/>
        </w:tabs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34B74">
        <w:rPr>
          <w:b/>
        </w:rPr>
        <w:fldChar w:fldCharType="begin"/>
      </w:r>
      <w:r w:rsidRPr="00534B74">
        <w:rPr>
          <w:b/>
        </w:rPr>
        <w:instrText xml:space="preserve"> TOC \t "Proposal" \z \n</w:instrText>
      </w:r>
      <w:r w:rsidRPr="00534B74">
        <w:rPr>
          <w:b/>
        </w:rPr>
        <w:fldChar w:fldCharType="separate"/>
      </w:r>
      <w:r w:rsidR="00534B74" w:rsidRPr="00534B74">
        <w:rPr>
          <w:b/>
          <w:noProof/>
        </w:rPr>
        <w:t>Proposal 1.</w:t>
      </w:r>
      <w:r w:rsidR="00534B74" w:rsidRPr="00534B74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34B74" w:rsidRPr="00534B74">
        <w:rPr>
          <w:b/>
          <w:noProof/>
        </w:rPr>
        <w:t>RAN2 to discuss on how to handle the issue of differentiation in UE capabilities for CE and non-CE cases.</w:t>
      </w:r>
    </w:p>
    <w:p w14:paraId="57484C31" w14:textId="15E53ED7" w:rsidR="008B19DE" w:rsidRDefault="00FB4733" w:rsidP="008B19DE">
      <w:pPr>
        <w:jc w:val="both"/>
      </w:pPr>
      <w:r w:rsidRPr="00534B74">
        <w:rPr>
          <w:b/>
        </w:rPr>
        <w:fldChar w:fldCharType="end"/>
      </w:r>
      <w:bookmarkStart w:id="19" w:name="_GoBack"/>
      <w:bookmarkEnd w:id="19"/>
      <w:r w:rsidR="008B19DE">
        <w:t>Based on the outcome, we will be happy to provide CRs for TS 36.331 and TS 36.306.</w:t>
      </w:r>
    </w:p>
    <w:p w14:paraId="493CCCFE" w14:textId="693BB976" w:rsidR="00FB4733" w:rsidRPr="00ED4182" w:rsidRDefault="00FB4733" w:rsidP="00B71E8E">
      <w:pPr>
        <w:jc w:val="both"/>
        <w:rPr>
          <w:b/>
        </w:rPr>
      </w:pPr>
    </w:p>
    <w:p w14:paraId="32F7E829" w14:textId="587669B0" w:rsidR="00CB1C5B" w:rsidRPr="006063E6" w:rsidRDefault="00CB1C5B" w:rsidP="00B71E8E">
      <w:pPr>
        <w:pStyle w:val="Heading1"/>
        <w:jc w:val="both"/>
      </w:pPr>
      <w:r w:rsidRPr="006063E6">
        <w:t>References</w:t>
      </w:r>
    </w:p>
    <w:p w14:paraId="0C9D06AC" w14:textId="42082181" w:rsidR="009C73CB" w:rsidRPr="004B50F2" w:rsidRDefault="006D1FEA" w:rsidP="00B71E8E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bCs/>
          <w:shd w:val="clear" w:color="auto" w:fill="FFFFFF"/>
        </w:rPr>
      </w:pPr>
      <w:bookmarkStart w:id="20" w:name="_Ref489016127"/>
      <w:r>
        <w:rPr>
          <w:bCs/>
          <w:shd w:val="clear" w:color="auto" w:fill="FFFFFF"/>
        </w:rPr>
        <w:t>3GPP TS 36.331</w:t>
      </w:r>
      <w:r w:rsidR="00CD53E0" w:rsidRPr="004B50F2">
        <w:rPr>
          <w:bCs/>
          <w:shd w:val="clear" w:color="auto" w:fill="FFFFFF"/>
        </w:rPr>
        <w:t>,</w:t>
      </w:r>
      <w:r>
        <w:rPr>
          <w:bCs/>
          <w:shd w:val="clear" w:color="auto" w:fill="FFFFFF"/>
        </w:rPr>
        <w:t xml:space="preserve"> RRC specification</w:t>
      </w:r>
      <w:bookmarkEnd w:id="20"/>
    </w:p>
    <w:p w14:paraId="4CC11732" w14:textId="4DABBC60" w:rsidR="00D50B14" w:rsidRPr="004B50F2" w:rsidRDefault="006D1FEA" w:rsidP="00B71E8E">
      <w:pPr>
        <w:pStyle w:val="ListParagraph"/>
        <w:numPr>
          <w:ilvl w:val="0"/>
          <w:numId w:val="22"/>
        </w:numPr>
        <w:spacing w:after="0" w:line="276" w:lineRule="auto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3GPP TS 36.306</w:t>
      </w:r>
      <w:r w:rsidR="00D50B14" w:rsidRPr="004B50F2">
        <w:rPr>
          <w:bCs/>
          <w:shd w:val="clear" w:color="auto" w:fill="FFFFFF"/>
        </w:rPr>
        <w:t xml:space="preserve">, </w:t>
      </w:r>
      <w:r w:rsidRPr="00F66BE5">
        <w:t>User Equipment (UE) radio access capabilities</w:t>
      </w:r>
    </w:p>
    <w:p w14:paraId="4B92CE60" w14:textId="77777777" w:rsidR="00AC103D" w:rsidRDefault="00AC103D" w:rsidP="00B71E8E">
      <w:pPr>
        <w:spacing w:after="0" w:line="276" w:lineRule="auto"/>
        <w:jc w:val="both"/>
        <w:rPr>
          <w:bCs/>
          <w:shd w:val="clear" w:color="auto" w:fill="FFFFFF"/>
        </w:rPr>
      </w:pPr>
    </w:p>
    <w:p w14:paraId="44B91DC4" w14:textId="77777777" w:rsidR="00AC103D" w:rsidRDefault="00AC103D" w:rsidP="00B71E8E">
      <w:pPr>
        <w:spacing w:after="0" w:line="276" w:lineRule="auto"/>
        <w:jc w:val="both"/>
        <w:rPr>
          <w:bCs/>
          <w:shd w:val="clear" w:color="auto" w:fill="FFFFFF"/>
        </w:rPr>
      </w:pPr>
    </w:p>
    <w:p w14:paraId="5800222A" w14:textId="77777777" w:rsidR="00B22311" w:rsidRPr="007F0892" w:rsidRDefault="00B22311" w:rsidP="00B71E8E">
      <w:pPr>
        <w:spacing w:after="0" w:line="276" w:lineRule="auto"/>
        <w:jc w:val="both"/>
        <w:rPr>
          <w:bCs/>
          <w:shd w:val="clear" w:color="auto" w:fill="FFFFFF"/>
        </w:rPr>
      </w:pPr>
    </w:p>
    <w:sectPr w:rsidR="00B22311" w:rsidRPr="007F0892" w:rsidSect="002805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95077" w14:textId="77777777" w:rsidR="0082793E" w:rsidRDefault="0082793E">
      <w:pPr>
        <w:spacing w:after="0"/>
      </w:pPr>
      <w:r>
        <w:separator/>
      </w:r>
    </w:p>
  </w:endnote>
  <w:endnote w:type="continuationSeparator" w:id="0">
    <w:p w14:paraId="7978095A" w14:textId="77777777" w:rsidR="0082793E" w:rsidRDefault="00827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12098" w14:textId="77777777" w:rsidR="00F266E6" w:rsidRDefault="00DD18FB" w:rsidP="0005158F">
    <w:pPr>
      <w:pStyle w:val="zFooter"/>
    </w:pPr>
    <w:fldSimple w:instr=" STYLEREF &quot;docDCN&quot; \* MERGEFORMAT ">
      <w:r w:rsidR="00F266E6">
        <w:t>80-HB022-1 Rev. A</w:t>
      </w:r>
    </w:fldSimple>
    <w:r w:rsidR="00F266E6">
      <w:tab/>
      <w:t>Confidential and Proprietary – Qualcomm Technologies, Inc.</w:t>
    </w:r>
    <w:r w:rsidR="00F266E6">
      <w:tab/>
    </w:r>
    <w:r w:rsidR="00F266E6">
      <w:fldChar w:fldCharType="begin"/>
    </w:r>
    <w:r w:rsidR="00F266E6">
      <w:instrText xml:space="preserve"> PAGE  \* MERGEFORMAT </w:instrText>
    </w:r>
    <w:r w:rsidR="00F266E6">
      <w:fldChar w:fldCharType="separate"/>
    </w:r>
    <w:r w:rsidR="00F266E6" w:rsidRPr="00842A56">
      <w:t>1</w:t>
    </w:r>
    <w:r w:rsidR="00F266E6">
      <w:fldChar w:fldCharType="end"/>
    </w:r>
  </w:p>
  <w:p w14:paraId="10FC49C1" w14:textId="77777777" w:rsidR="00F266E6" w:rsidRDefault="00F266E6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F906B" w14:textId="5E9C530B" w:rsidR="00F266E6" w:rsidRPr="00F25E88" w:rsidRDefault="00F266E6" w:rsidP="00F25E88">
    <w:pPr>
      <w:pStyle w:val="Footer"/>
      <w:rPr>
        <w:rStyle w:val="FooterBold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F7FB8" w14:textId="77777777" w:rsidR="00F266E6" w:rsidRDefault="00DD18FB" w:rsidP="0005158F">
    <w:pPr>
      <w:pStyle w:val="zFooter"/>
    </w:pPr>
    <w:fldSimple w:instr=" STYLEREF &quot;docDCN&quot; \* MERGEFORMAT ">
      <w:r w:rsidR="00F266E6">
        <w:t>80-HB022-1 Rev. A</w:t>
      </w:r>
    </w:fldSimple>
    <w:r w:rsidR="00F266E6">
      <w:tab/>
      <w:t>Confidential and Proprietary – Qualcomm Technologies, Inc.</w:t>
    </w:r>
    <w:r w:rsidR="00F266E6">
      <w:tab/>
    </w:r>
    <w:r w:rsidR="00F266E6">
      <w:fldChar w:fldCharType="begin"/>
    </w:r>
    <w:r w:rsidR="00F266E6">
      <w:instrText xml:space="preserve"> PAGE  \* MERGEFORMAT </w:instrText>
    </w:r>
    <w:r w:rsidR="00F266E6">
      <w:fldChar w:fldCharType="separate"/>
    </w:r>
    <w:r w:rsidR="00F266E6" w:rsidRPr="00842A56">
      <w:t>1</w:t>
    </w:r>
    <w:r w:rsidR="00F266E6">
      <w:fldChar w:fldCharType="end"/>
    </w:r>
  </w:p>
  <w:p w14:paraId="6CE37767" w14:textId="77777777" w:rsidR="00F266E6" w:rsidRDefault="00F266E6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8577E" w14:textId="77777777" w:rsidR="0082793E" w:rsidRDefault="0082793E">
      <w:pPr>
        <w:spacing w:after="0"/>
      </w:pPr>
      <w:r>
        <w:separator/>
      </w:r>
    </w:p>
  </w:footnote>
  <w:footnote w:type="continuationSeparator" w:id="0">
    <w:p w14:paraId="0F126B08" w14:textId="77777777" w:rsidR="0082793E" w:rsidRDefault="008279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CF6D3" w14:textId="77777777" w:rsidR="00F266E6" w:rsidRPr="00334660" w:rsidRDefault="00DD18FB" w:rsidP="0005158F">
    <w:pPr>
      <w:pStyle w:val="Header"/>
    </w:pPr>
    <w:fldSimple w:instr=" STYLEREF &quot;ProductName&quot; \* MERGEFORMAT ">
      <w:r w:rsidR="00F266E6">
        <w:rPr>
          <w:noProof/>
        </w:rPr>
        <w:t>LTE Unmanned Aircraft Systems Trial Report</w:t>
      </w:r>
    </w:fldSimple>
    <w:r w:rsidR="00F266E6">
      <w:t xml:space="preserve"> </w:t>
    </w:r>
    <w:fldSimple w:instr=" STYLEREF &quot;DocumentType&quot; \* MERGEFORMAT ">
      <w:r w:rsidR="00F266E6">
        <w:rPr>
          <w:noProof/>
        </w:rPr>
        <w:t>Phase 1</w:t>
      </w:r>
    </w:fldSimple>
    <w:r w:rsidR="00F266E6">
      <w:tab/>
    </w:r>
    <w:fldSimple w:instr=" STYLEREF &quot;Heading 1&quot; \* MERGEFORMAT ">
      <w:r w:rsidR="00F266E6">
        <w:rPr>
          <w:noProof/>
        </w:rPr>
        <w:t>Simulations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B1735" w14:textId="22C0EEF8" w:rsidR="00F266E6" w:rsidRPr="00F25E88" w:rsidRDefault="00F266E6" w:rsidP="00F25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3850A" w14:textId="77777777" w:rsidR="00F266E6" w:rsidRPr="00334660" w:rsidRDefault="00DD18FB" w:rsidP="0005158F">
    <w:pPr>
      <w:pStyle w:val="Header"/>
    </w:pPr>
    <w:fldSimple w:instr=" STYLEREF &quot;ProductName&quot; \* MERGEFORMAT ">
      <w:r w:rsidR="00F266E6">
        <w:rPr>
          <w:noProof/>
        </w:rPr>
        <w:t>LTE Unmanned Aircraft Systems Trial Report</w:t>
      </w:r>
    </w:fldSimple>
    <w:r w:rsidR="00F266E6">
      <w:t xml:space="preserve"> </w:t>
    </w:r>
    <w:fldSimple w:instr=" STYLEREF &quot;DocumentType&quot; \* MERGEFORMAT ">
      <w:r w:rsidR="00F266E6">
        <w:rPr>
          <w:noProof/>
        </w:rPr>
        <w:t>Phase 1</w:t>
      </w:r>
    </w:fldSimple>
    <w:r w:rsidR="00F266E6">
      <w:tab/>
    </w:r>
    <w:fldSimple w:instr=" STYLEREF &quot;Heading 1&quot; \* MERGEFORMAT ">
      <w:r w:rsidR="00F266E6">
        <w:rPr>
          <w:noProof/>
        </w:rPr>
        <w:t>Simulations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3B268B8"/>
    <w:multiLevelType w:val="hybridMultilevel"/>
    <w:tmpl w:val="847882DC"/>
    <w:lvl w:ilvl="0" w:tplc="D6DAF5A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85376"/>
    <w:multiLevelType w:val="hybridMultilevel"/>
    <w:tmpl w:val="2CE839C4"/>
    <w:lvl w:ilvl="0" w:tplc="A13873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382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4BB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227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D84D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74D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C20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84D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5E75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837FD5"/>
    <w:multiLevelType w:val="hybridMultilevel"/>
    <w:tmpl w:val="12E06332"/>
    <w:lvl w:ilvl="0" w:tplc="4940A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8F5E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380F9A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B10D666">
      <w:start w:val="2"/>
      <w:numFmt w:val="bullet"/>
      <w:lvlText w:val=""/>
      <w:lvlJc w:val="left"/>
      <w:pPr>
        <w:ind w:left="2880" w:hanging="360"/>
      </w:pPr>
      <w:rPr>
        <w:rFonts w:ascii="Wingdings" w:eastAsia="SimSun" w:hAnsi="Wingdings" w:cs="Times New Roman" w:hint="default"/>
      </w:rPr>
    </w:lvl>
    <w:lvl w:ilvl="4" w:tplc="02C492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4A1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AD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0DE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D045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27C6F"/>
    <w:multiLevelType w:val="hybridMultilevel"/>
    <w:tmpl w:val="1D4AF46A"/>
    <w:lvl w:ilvl="0" w:tplc="0CD8F5EA"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FCD06028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D512B"/>
    <w:multiLevelType w:val="hybridMultilevel"/>
    <w:tmpl w:val="36D85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308E"/>
    <w:multiLevelType w:val="hybridMultilevel"/>
    <w:tmpl w:val="F1B8D482"/>
    <w:lvl w:ilvl="0" w:tplc="0CD8F5EA"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B02A8"/>
    <w:multiLevelType w:val="hybridMultilevel"/>
    <w:tmpl w:val="4A7E2EC4"/>
    <w:lvl w:ilvl="0" w:tplc="6916D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4EC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7E79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9629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A26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923D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7CD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C8D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E66E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E0240C9"/>
    <w:multiLevelType w:val="hybridMultilevel"/>
    <w:tmpl w:val="64FA455A"/>
    <w:lvl w:ilvl="0" w:tplc="F0BAB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3032C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CC0EED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5CD6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48E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566A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5CF0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9AB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126E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70F6819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CC0F87"/>
    <w:multiLevelType w:val="hybridMultilevel"/>
    <w:tmpl w:val="9F784B8E"/>
    <w:lvl w:ilvl="0" w:tplc="F3ACC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AA8D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D0EE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9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0E03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F6D6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A6F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462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56B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040E68"/>
    <w:multiLevelType w:val="multilevel"/>
    <w:tmpl w:val="04883E1A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41D1646"/>
    <w:multiLevelType w:val="hybridMultilevel"/>
    <w:tmpl w:val="81FC1290"/>
    <w:lvl w:ilvl="0" w:tplc="71CCFE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C6108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5E657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66C9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239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460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82D0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3251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2CF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FB03FD1"/>
    <w:multiLevelType w:val="hybridMultilevel"/>
    <w:tmpl w:val="DAB4D032"/>
    <w:lvl w:ilvl="0" w:tplc="AEB85E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694F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A18A3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9C22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1EE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433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A624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8C4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8258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5E435C0"/>
    <w:multiLevelType w:val="hybridMultilevel"/>
    <w:tmpl w:val="904A088A"/>
    <w:lvl w:ilvl="0" w:tplc="1E643C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D06028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E2884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E400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A682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E6F8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DE8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865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8C3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9FF2DE4"/>
    <w:multiLevelType w:val="hybridMultilevel"/>
    <w:tmpl w:val="752470A6"/>
    <w:lvl w:ilvl="0" w:tplc="26D4D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6A9E9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004F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782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64F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A071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EC01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F48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A81A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C5A1A68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C76C6C"/>
    <w:multiLevelType w:val="hybridMultilevel"/>
    <w:tmpl w:val="75BE8744"/>
    <w:lvl w:ilvl="0" w:tplc="D5D4B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4E6B9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A1A505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C0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6CF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E60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CD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A4CA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B254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B2471C3"/>
    <w:multiLevelType w:val="hybridMultilevel"/>
    <w:tmpl w:val="26AAA00E"/>
    <w:lvl w:ilvl="0" w:tplc="F3E086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3"/>
  </w:num>
  <w:num w:numId="5">
    <w:abstractNumId w:val="6"/>
  </w:num>
  <w:num w:numId="6">
    <w:abstractNumId w:val="22"/>
  </w:num>
  <w:num w:numId="7">
    <w:abstractNumId w:val="5"/>
  </w:num>
  <w:num w:numId="8">
    <w:abstractNumId w:val="20"/>
  </w:num>
  <w:num w:numId="9">
    <w:abstractNumId w:val="4"/>
  </w:num>
  <w:num w:numId="10">
    <w:abstractNumId w:val="14"/>
  </w:num>
  <w:num w:numId="11">
    <w:abstractNumId w:val="2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8"/>
  </w:num>
  <w:num w:numId="15">
    <w:abstractNumId w:val="21"/>
  </w:num>
  <w:num w:numId="16">
    <w:abstractNumId w:val="11"/>
  </w:num>
  <w:num w:numId="17">
    <w:abstractNumId w:val="24"/>
  </w:num>
  <w:num w:numId="18">
    <w:abstractNumId w:val="19"/>
  </w:num>
  <w:num w:numId="19">
    <w:abstractNumId w:val="12"/>
  </w:num>
  <w:num w:numId="20">
    <w:abstractNumId w:val="15"/>
  </w:num>
  <w:num w:numId="21">
    <w:abstractNumId w:val="7"/>
  </w:num>
  <w:num w:numId="22">
    <w:abstractNumId w:val="23"/>
  </w:num>
  <w:num w:numId="23">
    <w:abstractNumId w:val="10"/>
  </w:num>
  <w:num w:numId="24">
    <w:abstractNumId w:val="8"/>
  </w:num>
  <w:num w:numId="25">
    <w:abstractNumId w:val="9"/>
  </w:num>
  <w:num w:numId="26">
    <w:abstractNumId w:val="17"/>
  </w:num>
  <w:num w:numId="27">
    <w:abstractNumId w:val="17"/>
  </w:num>
  <w:num w:numId="2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215F"/>
    <w:rsid w:val="000041A0"/>
    <w:rsid w:val="00004611"/>
    <w:rsid w:val="00004EFE"/>
    <w:rsid w:val="00006D93"/>
    <w:rsid w:val="0001102B"/>
    <w:rsid w:val="00012261"/>
    <w:rsid w:val="00013395"/>
    <w:rsid w:val="0001486D"/>
    <w:rsid w:val="00015268"/>
    <w:rsid w:val="00015C04"/>
    <w:rsid w:val="00016EC3"/>
    <w:rsid w:val="00017CEE"/>
    <w:rsid w:val="00021364"/>
    <w:rsid w:val="00022E66"/>
    <w:rsid w:val="0002344D"/>
    <w:rsid w:val="00024C64"/>
    <w:rsid w:val="00024D2F"/>
    <w:rsid w:val="0002710E"/>
    <w:rsid w:val="00030B16"/>
    <w:rsid w:val="00030F47"/>
    <w:rsid w:val="00031084"/>
    <w:rsid w:val="000322FA"/>
    <w:rsid w:val="00032D4B"/>
    <w:rsid w:val="00033D08"/>
    <w:rsid w:val="00035170"/>
    <w:rsid w:val="00035257"/>
    <w:rsid w:val="00036273"/>
    <w:rsid w:val="00041114"/>
    <w:rsid w:val="00041C13"/>
    <w:rsid w:val="00043C85"/>
    <w:rsid w:val="00044F9B"/>
    <w:rsid w:val="00045725"/>
    <w:rsid w:val="00045A00"/>
    <w:rsid w:val="000468F3"/>
    <w:rsid w:val="00046B05"/>
    <w:rsid w:val="00046EFD"/>
    <w:rsid w:val="0005158F"/>
    <w:rsid w:val="000515C5"/>
    <w:rsid w:val="000522C1"/>
    <w:rsid w:val="000544B1"/>
    <w:rsid w:val="00054B46"/>
    <w:rsid w:val="0005702C"/>
    <w:rsid w:val="00060129"/>
    <w:rsid w:val="00061A7A"/>
    <w:rsid w:val="000627E6"/>
    <w:rsid w:val="00063525"/>
    <w:rsid w:val="00064659"/>
    <w:rsid w:val="0006562E"/>
    <w:rsid w:val="0006598D"/>
    <w:rsid w:val="00066ACC"/>
    <w:rsid w:val="00066D09"/>
    <w:rsid w:val="000674C0"/>
    <w:rsid w:val="0007187C"/>
    <w:rsid w:val="000728E7"/>
    <w:rsid w:val="00072EA0"/>
    <w:rsid w:val="000761BA"/>
    <w:rsid w:val="000773E9"/>
    <w:rsid w:val="00080100"/>
    <w:rsid w:val="0008017F"/>
    <w:rsid w:val="000810A5"/>
    <w:rsid w:val="00081B65"/>
    <w:rsid w:val="00081F4C"/>
    <w:rsid w:val="00082A19"/>
    <w:rsid w:val="000846BD"/>
    <w:rsid w:val="00086962"/>
    <w:rsid w:val="00091749"/>
    <w:rsid w:val="00091C17"/>
    <w:rsid w:val="00096451"/>
    <w:rsid w:val="00096622"/>
    <w:rsid w:val="00097C42"/>
    <w:rsid w:val="000A07B1"/>
    <w:rsid w:val="000A24C0"/>
    <w:rsid w:val="000A3AC5"/>
    <w:rsid w:val="000A49C8"/>
    <w:rsid w:val="000A65A7"/>
    <w:rsid w:val="000B09BB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1833"/>
    <w:rsid w:val="000D2968"/>
    <w:rsid w:val="000D34DC"/>
    <w:rsid w:val="000E0279"/>
    <w:rsid w:val="000E14DC"/>
    <w:rsid w:val="000E1573"/>
    <w:rsid w:val="000E164A"/>
    <w:rsid w:val="000E19BF"/>
    <w:rsid w:val="000E32F7"/>
    <w:rsid w:val="000E63C5"/>
    <w:rsid w:val="000E67F5"/>
    <w:rsid w:val="000F08B7"/>
    <w:rsid w:val="000F0D1B"/>
    <w:rsid w:val="000F363B"/>
    <w:rsid w:val="000F3BF6"/>
    <w:rsid w:val="000F56E1"/>
    <w:rsid w:val="000F729A"/>
    <w:rsid w:val="000F7640"/>
    <w:rsid w:val="000F76D4"/>
    <w:rsid w:val="000F78C7"/>
    <w:rsid w:val="00101661"/>
    <w:rsid w:val="00101CCB"/>
    <w:rsid w:val="0010352D"/>
    <w:rsid w:val="0010596D"/>
    <w:rsid w:val="00105E01"/>
    <w:rsid w:val="0010693B"/>
    <w:rsid w:val="00106B4D"/>
    <w:rsid w:val="001079A0"/>
    <w:rsid w:val="001129AD"/>
    <w:rsid w:val="001161C3"/>
    <w:rsid w:val="00121A26"/>
    <w:rsid w:val="00123141"/>
    <w:rsid w:val="00123423"/>
    <w:rsid w:val="00123430"/>
    <w:rsid w:val="00123555"/>
    <w:rsid w:val="0012552D"/>
    <w:rsid w:val="00126334"/>
    <w:rsid w:val="00126B23"/>
    <w:rsid w:val="0012724F"/>
    <w:rsid w:val="001276A8"/>
    <w:rsid w:val="00127B21"/>
    <w:rsid w:val="001338EF"/>
    <w:rsid w:val="00133D6E"/>
    <w:rsid w:val="00134FF5"/>
    <w:rsid w:val="00135036"/>
    <w:rsid w:val="00136F15"/>
    <w:rsid w:val="001407C9"/>
    <w:rsid w:val="00141B75"/>
    <w:rsid w:val="0014361C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E5E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945B4"/>
    <w:rsid w:val="0019743F"/>
    <w:rsid w:val="00197C41"/>
    <w:rsid w:val="001A181C"/>
    <w:rsid w:val="001A329F"/>
    <w:rsid w:val="001A3A05"/>
    <w:rsid w:val="001A3FF9"/>
    <w:rsid w:val="001A4C33"/>
    <w:rsid w:val="001A4C95"/>
    <w:rsid w:val="001A6755"/>
    <w:rsid w:val="001A784E"/>
    <w:rsid w:val="001A7B56"/>
    <w:rsid w:val="001B0B37"/>
    <w:rsid w:val="001B153D"/>
    <w:rsid w:val="001B2B32"/>
    <w:rsid w:val="001B3812"/>
    <w:rsid w:val="001B4908"/>
    <w:rsid w:val="001B4A5C"/>
    <w:rsid w:val="001B6E46"/>
    <w:rsid w:val="001C0B3F"/>
    <w:rsid w:val="001C12F4"/>
    <w:rsid w:val="001C2590"/>
    <w:rsid w:val="001C3A1E"/>
    <w:rsid w:val="001C44CC"/>
    <w:rsid w:val="001C45E3"/>
    <w:rsid w:val="001C79FA"/>
    <w:rsid w:val="001D02A3"/>
    <w:rsid w:val="001D15A6"/>
    <w:rsid w:val="001D2912"/>
    <w:rsid w:val="001D33EA"/>
    <w:rsid w:val="001D340C"/>
    <w:rsid w:val="001D4FA5"/>
    <w:rsid w:val="001D5BC3"/>
    <w:rsid w:val="001D60AC"/>
    <w:rsid w:val="001D703E"/>
    <w:rsid w:val="001D70C0"/>
    <w:rsid w:val="001D7171"/>
    <w:rsid w:val="001E016E"/>
    <w:rsid w:val="001E0F54"/>
    <w:rsid w:val="001E72C1"/>
    <w:rsid w:val="001F0590"/>
    <w:rsid w:val="001F14EC"/>
    <w:rsid w:val="001F1E4B"/>
    <w:rsid w:val="001F36CD"/>
    <w:rsid w:val="001F3F09"/>
    <w:rsid w:val="001F4437"/>
    <w:rsid w:val="001F4F07"/>
    <w:rsid w:val="00200F68"/>
    <w:rsid w:val="0020104E"/>
    <w:rsid w:val="0020107D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E14"/>
    <w:rsid w:val="002172E7"/>
    <w:rsid w:val="002174FC"/>
    <w:rsid w:val="002209F4"/>
    <w:rsid w:val="00221249"/>
    <w:rsid w:val="00222094"/>
    <w:rsid w:val="00223AA3"/>
    <w:rsid w:val="002249DE"/>
    <w:rsid w:val="002276D2"/>
    <w:rsid w:val="00231510"/>
    <w:rsid w:val="00232B83"/>
    <w:rsid w:val="00233E03"/>
    <w:rsid w:val="00233F68"/>
    <w:rsid w:val="0023484F"/>
    <w:rsid w:val="0023586D"/>
    <w:rsid w:val="00236686"/>
    <w:rsid w:val="00236EFB"/>
    <w:rsid w:val="0024057D"/>
    <w:rsid w:val="00242697"/>
    <w:rsid w:val="00242DB7"/>
    <w:rsid w:val="002445B2"/>
    <w:rsid w:val="00245518"/>
    <w:rsid w:val="0024659E"/>
    <w:rsid w:val="00247391"/>
    <w:rsid w:val="0025017B"/>
    <w:rsid w:val="00251B5D"/>
    <w:rsid w:val="00255492"/>
    <w:rsid w:val="00256928"/>
    <w:rsid w:val="002570DA"/>
    <w:rsid w:val="0026073A"/>
    <w:rsid w:val="002607F2"/>
    <w:rsid w:val="0026178C"/>
    <w:rsid w:val="00262077"/>
    <w:rsid w:val="00262F0F"/>
    <w:rsid w:val="002644C6"/>
    <w:rsid w:val="0026589D"/>
    <w:rsid w:val="00265B02"/>
    <w:rsid w:val="00267F7F"/>
    <w:rsid w:val="0027145D"/>
    <w:rsid w:val="002725C2"/>
    <w:rsid w:val="00273FC8"/>
    <w:rsid w:val="00274DFE"/>
    <w:rsid w:val="0027508B"/>
    <w:rsid w:val="0027555B"/>
    <w:rsid w:val="0027612C"/>
    <w:rsid w:val="002778E9"/>
    <w:rsid w:val="0028052E"/>
    <w:rsid w:val="002818BC"/>
    <w:rsid w:val="002845A5"/>
    <w:rsid w:val="00285A39"/>
    <w:rsid w:val="00286603"/>
    <w:rsid w:val="00287735"/>
    <w:rsid w:val="002914E1"/>
    <w:rsid w:val="0029243D"/>
    <w:rsid w:val="00296356"/>
    <w:rsid w:val="002A011C"/>
    <w:rsid w:val="002A07E1"/>
    <w:rsid w:val="002A09A5"/>
    <w:rsid w:val="002A0ACF"/>
    <w:rsid w:val="002A0E8B"/>
    <w:rsid w:val="002A271A"/>
    <w:rsid w:val="002A36BF"/>
    <w:rsid w:val="002A51D4"/>
    <w:rsid w:val="002A5315"/>
    <w:rsid w:val="002A5421"/>
    <w:rsid w:val="002A6AD4"/>
    <w:rsid w:val="002B0E96"/>
    <w:rsid w:val="002B24FE"/>
    <w:rsid w:val="002B4369"/>
    <w:rsid w:val="002B4F06"/>
    <w:rsid w:val="002B527F"/>
    <w:rsid w:val="002B54EC"/>
    <w:rsid w:val="002B714E"/>
    <w:rsid w:val="002C12B1"/>
    <w:rsid w:val="002C3B7F"/>
    <w:rsid w:val="002C50D7"/>
    <w:rsid w:val="002C5DF1"/>
    <w:rsid w:val="002C75B9"/>
    <w:rsid w:val="002C780B"/>
    <w:rsid w:val="002C7ECF"/>
    <w:rsid w:val="002C7F84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1AB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07E88"/>
    <w:rsid w:val="00310C67"/>
    <w:rsid w:val="00311F81"/>
    <w:rsid w:val="0031223A"/>
    <w:rsid w:val="003143E5"/>
    <w:rsid w:val="00314B06"/>
    <w:rsid w:val="00317899"/>
    <w:rsid w:val="00320114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C2F"/>
    <w:rsid w:val="00331151"/>
    <w:rsid w:val="003313C4"/>
    <w:rsid w:val="003337B6"/>
    <w:rsid w:val="003366E7"/>
    <w:rsid w:val="00340836"/>
    <w:rsid w:val="00341DDA"/>
    <w:rsid w:val="00350C50"/>
    <w:rsid w:val="003541D5"/>
    <w:rsid w:val="00355EBA"/>
    <w:rsid w:val="00355EC4"/>
    <w:rsid w:val="00356218"/>
    <w:rsid w:val="003575D7"/>
    <w:rsid w:val="00357865"/>
    <w:rsid w:val="00357C58"/>
    <w:rsid w:val="00360F2B"/>
    <w:rsid w:val="003611FE"/>
    <w:rsid w:val="00361BAD"/>
    <w:rsid w:val="00364FE6"/>
    <w:rsid w:val="00365AD2"/>
    <w:rsid w:val="00366A2B"/>
    <w:rsid w:val="00366BB9"/>
    <w:rsid w:val="0037183A"/>
    <w:rsid w:val="003730D7"/>
    <w:rsid w:val="003734CF"/>
    <w:rsid w:val="00374B2F"/>
    <w:rsid w:val="00381CA0"/>
    <w:rsid w:val="00386706"/>
    <w:rsid w:val="0039250F"/>
    <w:rsid w:val="003943C6"/>
    <w:rsid w:val="00394642"/>
    <w:rsid w:val="0039482D"/>
    <w:rsid w:val="00394BC6"/>
    <w:rsid w:val="00394CFE"/>
    <w:rsid w:val="00395DCA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83F"/>
    <w:rsid w:val="003A53A3"/>
    <w:rsid w:val="003A5D2D"/>
    <w:rsid w:val="003A7BB7"/>
    <w:rsid w:val="003A7F89"/>
    <w:rsid w:val="003B0667"/>
    <w:rsid w:val="003B53D8"/>
    <w:rsid w:val="003B5D47"/>
    <w:rsid w:val="003B74B9"/>
    <w:rsid w:val="003B76E8"/>
    <w:rsid w:val="003C0224"/>
    <w:rsid w:val="003C02F9"/>
    <w:rsid w:val="003C0A88"/>
    <w:rsid w:val="003C2ADC"/>
    <w:rsid w:val="003C2EF3"/>
    <w:rsid w:val="003C3C1E"/>
    <w:rsid w:val="003C4A78"/>
    <w:rsid w:val="003C50B7"/>
    <w:rsid w:val="003C6C7E"/>
    <w:rsid w:val="003D2037"/>
    <w:rsid w:val="003D22B1"/>
    <w:rsid w:val="003D2D80"/>
    <w:rsid w:val="003D41A4"/>
    <w:rsid w:val="003D54DF"/>
    <w:rsid w:val="003D5DC4"/>
    <w:rsid w:val="003E2612"/>
    <w:rsid w:val="003E26BE"/>
    <w:rsid w:val="003E626C"/>
    <w:rsid w:val="003E7A54"/>
    <w:rsid w:val="003F048F"/>
    <w:rsid w:val="003F0943"/>
    <w:rsid w:val="003F35DF"/>
    <w:rsid w:val="003F3F1D"/>
    <w:rsid w:val="003F4C3B"/>
    <w:rsid w:val="003F695A"/>
    <w:rsid w:val="00400660"/>
    <w:rsid w:val="004038D0"/>
    <w:rsid w:val="00404A2F"/>
    <w:rsid w:val="00406894"/>
    <w:rsid w:val="00410201"/>
    <w:rsid w:val="00420610"/>
    <w:rsid w:val="00420632"/>
    <w:rsid w:val="00421EE0"/>
    <w:rsid w:val="004221F2"/>
    <w:rsid w:val="00427613"/>
    <w:rsid w:val="00432A1D"/>
    <w:rsid w:val="00433832"/>
    <w:rsid w:val="00434610"/>
    <w:rsid w:val="0043533D"/>
    <w:rsid w:val="00435AAA"/>
    <w:rsid w:val="00437D5A"/>
    <w:rsid w:val="004426A0"/>
    <w:rsid w:val="00442BF7"/>
    <w:rsid w:val="00442E74"/>
    <w:rsid w:val="00443A3A"/>
    <w:rsid w:val="00444C11"/>
    <w:rsid w:val="004507D0"/>
    <w:rsid w:val="0045264D"/>
    <w:rsid w:val="00452FA9"/>
    <w:rsid w:val="00453518"/>
    <w:rsid w:val="004549F3"/>
    <w:rsid w:val="00456300"/>
    <w:rsid w:val="00456608"/>
    <w:rsid w:val="00456676"/>
    <w:rsid w:val="00456830"/>
    <w:rsid w:val="00457927"/>
    <w:rsid w:val="00462482"/>
    <w:rsid w:val="00462759"/>
    <w:rsid w:val="00462A4C"/>
    <w:rsid w:val="00463A24"/>
    <w:rsid w:val="0046474A"/>
    <w:rsid w:val="00466F6A"/>
    <w:rsid w:val="0047048E"/>
    <w:rsid w:val="00470F4E"/>
    <w:rsid w:val="00472DBE"/>
    <w:rsid w:val="0047496A"/>
    <w:rsid w:val="00474F19"/>
    <w:rsid w:val="0047676B"/>
    <w:rsid w:val="004808D9"/>
    <w:rsid w:val="004817D7"/>
    <w:rsid w:val="00482A69"/>
    <w:rsid w:val="00483336"/>
    <w:rsid w:val="004833BE"/>
    <w:rsid w:val="0048448A"/>
    <w:rsid w:val="00484900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A511B"/>
    <w:rsid w:val="004B121D"/>
    <w:rsid w:val="004B3714"/>
    <w:rsid w:val="004B50F2"/>
    <w:rsid w:val="004C0A04"/>
    <w:rsid w:val="004C0A28"/>
    <w:rsid w:val="004C0ECC"/>
    <w:rsid w:val="004C129B"/>
    <w:rsid w:val="004C228D"/>
    <w:rsid w:val="004C28A4"/>
    <w:rsid w:val="004C3BF5"/>
    <w:rsid w:val="004C4B23"/>
    <w:rsid w:val="004D1403"/>
    <w:rsid w:val="004D1BA4"/>
    <w:rsid w:val="004D27BF"/>
    <w:rsid w:val="004D4D04"/>
    <w:rsid w:val="004E0829"/>
    <w:rsid w:val="004E3AF4"/>
    <w:rsid w:val="004E4D46"/>
    <w:rsid w:val="004E5557"/>
    <w:rsid w:val="004E5659"/>
    <w:rsid w:val="004E7DB2"/>
    <w:rsid w:val="004F0663"/>
    <w:rsid w:val="004F1A14"/>
    <w:rsid w:val="004F60BB"/>
    <w:rsid w:val="004F633E"/>
    <w:rsid w:val="00500B91"/>
    <w:rsid w:val="00501E2D"/>
    <w:rsid w:val="00503D35"/>
    <w:rsid w:val="00504551"/>
    <w:rsid w:val="005050BD"/>
    <w:rsid w:val="0050758F"/>
    <w:rsid w:val="00507D85"/>
    <w:rsid w:val="00510AE5"/>
    <w:rsid w:val="00510D16"/>
    <w:rsid w:val="00512AE3"/>
    <w:rsid w:val="00513655"/>
    <w:rsid w:val="00513B40"/>
    <w:rsid w:val="005140DC"/>
    <w:rsid w:val="005140E6"/>
    <w:rsid w:val="0051462C"/>
    <w:rsid w:val="00514C50"/>
    <w:rsid w:val="005155AC"/>
    <w:rsid w:val="005157C0"/>
    <w:rsid w:val="00517D25"/>
    <w:rsid w:val="00520EE0"/>
    <w:rsid w:val="0052107E"/>
    <w:rsid w:val="00521986"/>
    <w:rsid w:val="00521D2B"/>
    <w:rsid w:val="00522D08"/>
    <w:rsid w:val="00523912"/>
    <w:rsid w:val="00524B83"/>
    <w:rsid w:val="00525B98"/>
    <w:rsid w:val="00525F53"/>
    <w:rsid w:val="005269E0"/>
    <w:rsid w:val="00526E79"/>
    <w:rsid w:val="00527A31"/>
    <w:rsid w:val="00527DC4"/>
    <w:rsid w:val="00531810"/>
    <w:rsid w:val="00531E64"/>
    <w:rsid w:val="00532006"/>
    <w:rsid w:val="0053254B"/>
    <w:rsid w:val="00532BBD"/>
    <w:rsid w:val="00534B74"/>
    <w:rsid w:val="00541FC8"/>
    <w:rsid w:val="00543D57"/>
    <w:rsid w:val="00544525"/>
    <w:rsid w:val="00544FEB"/>
    <w:rsid w:val="0055181C"/>
    <w:rsid w:val="00551F16"/>
    <w:rsid w:val="00552334"/>
    <w:rsid w:val="00552D70"/>
    <w:rsid w:val="0055337C"/>
    <w:rsid w:val="00554D30"/>
    <w:rsid w:val="00555B25"/>
    <w:rsid w:val="0055685D"/>
    <w:rsid w:val="0055776D"/>
    <w:rsid w:val="005624FD"/>
    <w:rsid w:val="0056270F"/>
    <w:rsid w:val="00565945"/>
    <w:rsid w:val="00572EAB"/>
    <w:rsid w:val="005800EC"/>
    <w:rsid w:val="00581057"/>
    <w:rsid w:val="0058391F"/>
    <w:rsid w:val="00583B43"/>
    <w:rsid w:val="00584C6C"/>
    <w:rsid w:val="00585034"/>
    <w:rsid w:val="00586098"/>
    <w:rsid w:val="005870BB"/>
    <w:rsid w:val="00587F2F"/>
    <w:rsid w:val="00590021"/>
    <w:rsid w:val="005918BB"/>
    <w:rsid w:val="00591B52"/>
    <w:rsid w:val="005950ED"/>
    <w:rsid w:val="00596E4B"/>
    <w:rsid w:val="00597D7E"/>
    <w:rsid w:val="005A07CF"/>
    <w:rsid w:val="005A0C17"/>
    <w:rsid w:val="005A2FA9"/>
    <w:rsid w:val="005A3A01"/>
    <w:rsid w:val="005A5770"/>
    <w:rsid w:val="005B2746"/>
    <w:rsid w:val="005B4F10"/>
    <w:rsid w:val="005B5005"/>
    <w:rsid w:val="005B523B"/>
    <w:rsid w:val="005B5BFF"/>
    <w:rsid w:val="005B6158"/>
    <w:rsid w:val="005B61D4"/>
    <w:rsid w:val="005B6EA1"/>
    <w:rsid w:val="005C2F51"/>
    <w:rsid w:val="005C3FFE"/>
    <w:rsid w:val="005C5EF3"/>
    <w:rsid w:val="005C63AC"/>
    <w:rsid w:val="005D0BD0"/>
    <w:rsid w:val="005D124F"/>
    <w:rsid w:val="005D16CA"/>
    <w:rsid w:val="005D297F"/>
    <w:rsid w:val="005D37EF"/>
    <w:rsid w:val="005D3D38"/>
    <w:rsid w:val="005D66FB"/>
    <w:rsid w:val="005D6A8D"/>
    <w:rsid w:val="005D6FF0"/>
    <w:rsid w:val="005E07A6"/>
    <w:rsid w:val="005E111E"/>
    <w:rsid w:val="005E1A8C"/>
    <w:rsid w:val="005E4B76"/>
    <w:rsid w:val="005E6085"/>
    <w:rsid w:val="005F0164"/>
    <w:rsid w:val="005F040C"/>
    <w:rsid w:val="005F0946"/>
    <w:rsid w:val="005F1371"/>
    <w:rsid w:val="005F2933"/>
    <w:rsid w:val="005F34FB"/>
    <w:rsid w:val="00600E3B"/>
    <w:rsid w:val="00601085"/>
    <w:rsid w:val="00603BF0"/>
    <w:rsid w:val="00604F35"/>
    <w:rsid w:val="006063E6"/>
    <w:rsid w:val="0061041D"/>
    <w:rsid w:val="0061157E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4195"/>
    <w:rsid w:val="00625BA0"/>
    <w:rsid w:val="006260E7"/>
    <w:rsid w:val="00626D0B"/>
    <w:rsid w:val="00633E45"/>
    <w:rsid w:val="00634DA7"/>
    <w:rsid w:val="00640E9F"/>
    <w:rsid w:val="0064105F"/>
    <w:rsid w:val="00641FD6"/>
    <w:rsid w:val="00644905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5D87"/>
    <w:rsid w:val="00667316"/>
    <w:rsid w:val="006679CA"/>
    <w:rsid w:val="00667CFB"/>
    <w:rsid w:val="00670873"/>
    <w:rsid w:val="00670FA2"/>
    <w:rsid w:val="00671EEA"/>
    <w:rsid w:val="006724E5"/>
    <w:rsid w:val="0067307C"/>
    <w:rsid w:val="00673C2D"/>
    <w:rsid w:val="006757AD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E99"/>
    <w:rsid w:val="00692698"/>
    <w:rsid w:val="006931D3"/>
    <w:rsid w:val="0069387C"/>
    <w:rsid w:val="00693A96"/>
    <w:rsid w:val="00695C22"/>
    <w:rsid w:val="00697F8D"/>
    <w:rsid w:val="006A0389"/>
    <w:rsid w:val="006A1BAD"/>
    <w:rsid w:val="006A2A95"/>
    <w:rsid w:val="006A3032"/>
    <w:rsid w:val="006A4A5F"/>
    <w:rsid w:val="006A6962"/>
    <w:rsid w:val="006A7426"/>
    <w:rsid w:val="006B0634"/>
    <w:rsid w:val="006B291D"/>
    <w:rsid w:val="006B2E29"/>
    <w:rsid w:val="006B4473"/>
    <w:rsid w:val="006B509A"/>
    <w:rsid w:val="006C0012"/>
    <w:rsid w:val="006C17D4"/>
    <w:rsid w:val="006C278C"/>
    <w:rsid w:val="006C3381"/>
    <w:rsid w:val="006D08B6"/>
    <w:rsid w:val="006D1FEA"/>
    <w:rsid w:val="006D3B75"/>
    <w:rsid w:val="006D5305"/>
    <w:rsid w:val="006D6015"/>
    <w:rsid w:val="006D6465"/>
    <w:rsid w:val="006D723E"/>
    <w:rsid w:val="006D7B16"/>
    <w:rsid w:val="006E027D"/>
    <w:rsid w:val="006E224F"/>
    <w:rsid w:val="006E270C"/>
    <w:rsid w:val="006E3C13"/>
    <w:rsid w:val="006E5DEA"/>
    <w:rsid w:val="006E6655"/>
    <w:rsid w:val="006E67F1"/>
    <w:rsid w:val="006E7A40"/>
    <w:rsid w:val="006F2146"/>
    <w:rsid w:val="006F2AEC"/>
    <w:rsid w:val="006F2CF2"/>
    <w:rsid w:val="006F327F"/>
    <w:rsid w:val="006F395C"/>
    <w:rsid w:val="006F3F3C"/>
    <w:rsid w:val="006F51AA"/>
    <w:rsid w:val="00700A4B"/>
    <w:rsid w:val="00701855"/>
    <w:rsid w:val="0070483C"/>
    <w:rsid w:val="00704FC6"/>
    <w:rsid w:val="00705100"/>
    <w:rsid w:val="007075E7"/>
    <w:rsid w:val="00707D21"/>
    <w:rsid w:val="0071150C"/>
    <w:rsid w:val="00714096"/>
    <w:rsid w:val="00714963"/>
    <w:rsid w:val="007161F2"/>
    <w:rsid w:val="00717D46"/>
    <w:rsid w:val="00724973"/>
    <w:rsid w:val="00724EA0"/>
    <w:rsid w:val="00732ABB"/>
    <w:rsid w:val="00733319"/>
    <w:rsid w:val="00733410"/>
    <w:rsid w:val="00736205"/>
    <w:rsid w:val="00737B4A"/>
    <w:rsid w:val="007419E5"/>
    <w:rsid w:val="00742222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0DC9"/>
    <w:rsid w:val="0076183B"/>
    <w:rsid w:val="00761F0F"/>
    <w:rsid w:val="007623E4"/>
    <w:rsid w:val="00762B4D"/>
    <w:rsid w:val="00763A35"/>
    <w:rsid w:val="00764DD5"/>
    <w:rsid w:val="007662FC"/>
    <w:rsid w:val="00766DEB"/>
    <w:rsid w:val="007678E6"/>
    <w:rsid w:val="00770461"/>
    <w:rsid w:val="00774503"/>
    <w:rsid w:val="0077570A"/>
    <w:rsid w:val="0077571E"/>
    <w:rsid w:val="0077620B"/>
    <w:rsid w:val="00782491"/>
    <w:rsid w:val="00785F4C"/>
    <w:rsid w:val="00790094"/>
    <w:rsid w:val="007901F7"/>
    <w:rsid w:val="00791C28"/>
    <w:rsid w:val="00792E30"/>
    <w:rsid w:val="007943B7"/>
    <w:rsid w:val="0079455F"/>
    <w:rsid w:val="0079490A"/>
    <w:rsid w:val="00794D4D"/>
    <w:rsid w:val="0079578B"/>
    <w:rsid w:val="00795D00"/>
    <w:rsid w:val="00796F20"/>
    <w:rsid w:val="00797CEB"/>
    <w:rsid w:val="007B0809"/>
    <w:rsid w:val="007B107C"/>
    <w:rsid w:val="007B11DC"/>
    <w:rsid w:val="007B22A2"/>
    <w:rsid w:val="007B419C"/>
    <w:rsid w:val="007B4346"/>
    <w:rsid w:val="007B492B"/>
    <w:rsid w:val="007B5C68"/>
    <w:rsid w:val="007B5E89"/>
    <w:rsid w:val="007C4522"/>
    <w:rsid w:val="007C542B"/>
    <w:rsid w:val="007D10BD"/>
    <w:rsid w:val="007D26D6"/>
    <w:rsid w:val="007D3F6C"/>
    <w:rsid w:val="007D5BF1"/>
    <w:rsid w:val="007E4F6E"/>
    <w:rsid w:val="007E5949"/>
    <w:rsid w:val="007E69E6"/>
    <w:rsid w:val="007E787A"/>
    <w:rsid w:val="007F0892"/>
    <w:rsid w:val="007F3C0C"/>
    <w:rsid w:val="007F63E2"/>
    <w:rsid w:val="008002D5"/>
    <w:rsid w:val="00802879"/>
    <w:rsid w:val="00803451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1426"/>
    <w:rsid w:val="00822F0D"/>
    <w:rsid w:val="00823853"/>
    <w:rsid w:val="00823C4D"/>
    <w:rsid w:val="00825BD7"/>
    <w:rsid w:val="0082638D"/>
    <w:rsid w:val="00827384"/>
    <w:rsid w:val="0082793E"/>
    <w:rsid w:val="00830D3C"/>
    <w:rsid w:val="008318DA"/>
    <w:rsid w:val="0083356F"/>
    <w:rsid w:val="00833894"/>
    <w:rsid w:val="00833DE4"/>
    <w:rsid w:val="00834B07"/>
    <w:rsid w:val="00834E9E"/>
    <w:rsid w:val="0083514B"/>
    <w:rsid w:val="00835BE4"/>
    <w:rsid w:val="00840677"/>
    <w:rsid w:val="008414E7"/>
    <w:rsid w:val="00841CED"/>
    <w:rsid w:val="00841DCC"/>
    <w:rsid w:val="008433B6"/>
    <w:rsid w:val="00843A8B"/>
    <w:rsid w:val="008444FC"/>
    <w:rsid w:val="00845C8C"/>
    <w:rsid w:val="00846FBB"/>
    <w:rsid w:val="00847C11"/>
    <w:rsid w:val="00847C99"/>
    <w:rsid w:val="008521A5"/>
    <w:rsid w:val="00852C5D"/>
    <w:rsid w:val="00854310"/>
    <w:rsid w:val="008610DE"/>
    <w:rsid w:val="00861F24"/>
    <w:rsid w:val="0086211E"/>
    <w:rsid w:val="00862219"/>
    <w:rsid w:val="0086253A"/>
    <w:rsid w:val="00862826"/>
    <w:rsid w:val="00862D7F"/>
    <w:rsid w:val="008638E7"/>
    <w:rsid w:val="00870376"/>
    <w:rsid w:val="008739E5"/>
    <w:rsid w:val="00873B08"/>
    <w:rsid w:val="008740D7"/>
    <w:rsid w:val="00874649"/>
    <w:rsid w:val="00874A3E"/>
    <w:rsid w:val="00875215"/>
    <w:rsid w:val="00877752"/>
    <w:rsid w:val="008815CE"/>
    <w:rsid w:val="00881D71"/>
    <w:rsid w:val="00884249"/>
    <w:rsid w:val="00885A97"/>
    <w:rsid w:val="00886459"/>
    <w:rsid w:val="0089137E"/>
    <w:rsid w:val="00892191"/>
    <w:rsid w:val="00893CF6"/>
    <w:rsid w:val="008969C7"/>
    <w:rsid w:val="00896A2F"/>
    <w:rsid w:val="00897981"/>
    <w:rsid w:val="008A05D6"/>
    <w:rsid w:val="008A0B38"/>
    <w:rsid w:val="008A1887"/>
    <w:rsid w:val="008A20B5"/>
    <w:rsid w:val="008A48EB"/>
    <w:rsid w:val="008A4DAD"/>
    <w:rsid w:val="008A5D2C"/>
    <w:rsid w:val="008A7191"/>
    <w:rsid w:val="008B1801"/>
    <w:rsid w:val="008B19DE"/>
    <w:rsid w:val="008B3679"/>
    <w:rsid w:val="008B368F"/>
    <w:rsid w:val="008B39AE"/>
    <w:rsid w:val="008B7E3B"/>
    <w:rsid w:val="008C0247"/>
    <w:rsid w:val="008C03E9"/>
    <w:rsid w:val="008C062B"/>
    <w:rsid w:val="008C090F"/>
    <w:rsid w:val="008C1FD9"/>
    <w:rsid w:val="008C252E"/>
    <w:rsid w:val="008C2E91"/>
    <w:rsid w:val="008C4513"/>
    <w:rsid w:val="008C4674"/>
    <w:rsid w:val="008C580D"/>
    <w:rsid w:val="008C5D31"/>
    <w:rsid w:val="008C63DE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1F3"/>
    <w:rsid w:val="008E1D29"/>
    <w:rsid w:val="008E429A"/>
    <w:rsid w:val="008E485B"/>
    <w:rsid w:val="008E485C"/>
    <w:rsid w:val="008F0067"/>
    <w:rsid w:val="008F04DF"/>
    <w:rsid w:val="008F08BC"/>
    <w:rsid w:val="008F1EEF"/>
    <w:rsid w:val="008F2883"/>
    <w:rsid w:val="008F4EAB"/>
    <w:rsid w:val="008F6C86"/>
    <w:rsid w:val="00902FBD"/>
    <w:rsid w:val="0090475E"/>
    <w:rsid w:val="009051F2"/>
    <w:rsid w:val="00906895"/>
    <w:rsid w:val="00910EA2"/>
    <w:rsid w:val="009114BA"/>
    <w:rsid w:val="009124C0"/>
    <w:rsid w:val="00912E64"/>
    <w:rsid w:val="00914337"/>
    <w:rsid w:val="00914A7E"/>
    <w:rsid w:val="00924C40"/>
    <w:rsid w:val="00924F11"/>
    <w:rsid w:val="00925CAC"/>
    <w:rsid w:val="00927032"/>
    <w:rsid w:val="009273C5"/>
    <w:rsid w:val="00930A51"/>
    <w:rsid w:val="00930E6C"/>
    <w:rsid w:val="00931BC5"/>
    <w:rsid w:val="00933CD2"/>
    <w:rsid w:val="00934CBA"/>
    <w:rsid w:val="00935C19"/>
    <w:rsid w:val="00936BA2"/>
    <w:rsid w:val="00943F78"/>
    <w:rsid w:val="009447F7"/>
    <w:rsid w:val="00944E6E"/>
    <w:rsid w:val="00945855"/>
    <w:rsid w:val="00945EB3"/>
    <w:rsid w:val="00947C83"/>
    <w:rsid w:val="00951364"/>
    <w:rsid w:val="009537D8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7650A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B7E68"/>
    <w:rsid w:val="009C2397"/>
    <w:rsid w:val="009C261A"/>
    <w:rsid w:val="009C3A6F"/>
    <w:rsid w:val="009C6038"/>
    <w:rsid w:val="009C6A1E"/>
    <w:rsid w:val="009C73CB"/>
    <w:rsid w:val="009C74E7"/>
    <w:rsid w:val="009C7C88"/>
    <w:rsid w:val="009D002E"/>
    <w:rsid w:val="009D10AC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2A37"/>
    <w:rsid w:val="009E7DAE"/>
    <w:rsid w:val="009F0178"/>
    <w:rsid w:val="009F098C"/>
    <w:rsid w:val="009F0B7F"/>
    <w:rsid w:val="009F13BE"/>
    <w:rsid w:val="009F330C"/>
    <w:rsid w:val="009F76CE"/>
    <w:rsid w:val="00A00E17"/>
    <w:rsid w:val="00A00E90"/>
    <w:rsid w:val="00A014A3"/>
    <w:rsid w:val="00A026A1"/>
    <w:rsid w:val="00A07CFB"/>
    <w:rsid w:val="00A1075F"/>
    <w:rsid w:val="00A12A29"/>
    <w:rsid w:val="00A14ACE"/>
    <w:rsid w:val="00A16DE0"/>
    <w:rsid w:val="00A20BA2"/>
    <w:rsid w:val="00A20C7B"/>
    <w:rsid w:val="00A20E50"/>
    <w:rsid w:val="00A24874"/>
    <w:rsid w:val="00A24DED"/>
    <w:rsid w:val="00A25093"/>
    <w:rsid w:val="00A3069D"/>
    <w:rsid w:val="00A32A7C"/>
    <w:rsid w:val="00A35CEA"/>
    <w:rsid w:val="00A40C78"/>
    <w:rsid w:val="00A42700"/>
    <w:rsid w:val="00A43EF2"/>
    <w:rsid w:val="00A44C91"/>
    <w:rsid w:val="00A46C87"/>
    <w:rsid w:val="00A46FE8"/>
    <w:rsid w:val="00A47908"/>
    <w:rsid w:val="00A507BD"/>
    <w:rsid w:val="00A513AE"/>
    <w:rsid w:val="00A51E99"/>
    <w:rsid w:val="00A53D12"/>
    <w:rsid w:val="00A547F9"/>
    <w:rsid w:val="00A60D89"/>
    <w:rsid w:val="00A60DAC"/>
    <w:rsid w:val="00A631FC"/>
    <w:rsid w:val="00A67B4A"/>
    <w:rsid w:val="00A71795"/>
    <w:rsid w:val="00A72753"/>
    <w:rsid w:val="00A73B32"/>
    <w:rsid w:val="00A73EF5"/>
    <w:rsid w:val="00A76FE6"/>
    <w:rsid w:val="00A77FBF"/>
    <w:rsid w:val="00A77FDD"/>
    <w:rsid w:val="00A80DAE"/>
    <w:rsid w:val="00A811C1"/>
    <w:rsid w:val="00A816B8"/>
    <w:rsid w:val="00A82D66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3502"/>
    <w:rsid w:val="00A95990"/>
    <w:rsid w:val="00AA03C9"/>
    <w:rsid w:val="00AA0C27"/>
    <w:rsid w:val="00AA19AF"/>
    <w:rsid w:val="00AA2E87"/>
    <w:rsid w:val="00AA3B1F"/>
    <w:rsid w:val="00AA425E"/>
    <w:rsid w:val="00AA624F"/>
    <w:rsid w:val="00AA7874"/>
    <w:rsid w:val="00AB0581"/>
    <w:rsid w:val="00AB2428"/>
    <w:rsid w:val="00AB2812"/>
    <w:rsid w:val="00AB4E36"/>
    <w:rsid w:val="00AB5E61"/>
    <w:rsid w:val="00AB76B1"/>
    <w:rsid w:val="00AB7A3D"/>
    <w:rsid w:val="00AC0544"/>
    <w:rsid w:val="00AC0B0C"/>
    <w:rsid w:val="00AC103D"/>
    <w:rsid w:val="00AC37FB"/>
    <w:rsid w:val="00AC3DCC"/>
    <w:rsid w:val="00AD0766"/>
    <w:rsid w:val="00AD3ABD"/>
    <w:rsid w:val="00AD52ED"/>
    <w:rsid w:val="00AD780C"/>
    <w:rsid w:val="00AE13C9"/>
    <w:rsid w:val="00AE210F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54A6"/>
    <w:rsid w:val="00B165FD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A6C"/>
    <w:rsid w:val="00B32C7C"/>
    <w:rsid w:val="00B33452"/>
    <w:rsid w:val="00B35280"/>
    <w:rsid w:val="00B35A25"/>
    <w:rsid w:val="00B36410"/>
    <w:rsid w:val="00B36A07"/>
    <w:rsid w:val="00B36C9C"/>
    <w:rsid w:val="00B43EF9"/>
    <w:rsid w:val="00B445A3"/>
    <w:rsid w:val="00B46039"/>
    <w:rsid w:val="00B472C9"/>
    <w:rsid w:val="00B50370"/>
    <w:rsid w:val="00B513D9"/>
    <w:rsid w:val="00B52982"/>
    <w:rsid w:val="00B52B5E"/>
    <w:rsid w:val="00B53231"/>
    <w:rsid w:val="00B535AB"/>
    <w:rsid w:val="00B5450C"/>
    <w:rsid w:val="00B61913"/>
    <w:rsid w:val="00B61937"/>
    <w:rsid w:val="00B61D1B"/>
    <w:rsid w:val="00B61E8D"/>
    <w:rsid w:val="00B621F7"/>
    <w:rsid w:val="00B64D6A"/>
    <w:rsid w:val="00B67888"/>
    <w:rsid w:val="00B67F47"/>
    <w:rsid w:val="00B71E8E"/>
    <w:rsid w:val="00B72E05"/>
    <w:rsid w:val="00B73A91"/>
    <w:rsid w:val="00B77AB7"/>
    <w:rsid w:val="00B77F02"/>
    <w:rsid w:val="00B8115D"/>
    <w:rsid w:val="00B82595"/>
    <w:rsid w:val="00B83585"/>
    <w:rsid w:val="00B83A47"/>
    <w:rsid w:val="00B84852"/>
    <w:rsid w:val="00B84E22"/>
    <w:rsid w:val="00B858FC"/>
    <w:rsid w:val="00B9023B"/>
    <w:rsid w:val="00B93068"/>
    <w:rsid w:val="00B94E41"/>
    <w:rsid w:val="00B9678F"/>
    <w:rsid w:val="00B96A6A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B34"/>
    <w:rsid w:val="00BA5FCB"/>
    <w:rsid w:val="00BA6A5A"/>
    <w:rsid w:val="00BB03A5"/>
    <w:rsid w:val="00BB0468"/>
    <w:rsid w:val="00BB0871"/>
    <w:rsid w:val="00BB13CC"/>
    <w:rsid w:val="00BB2C03"/>
    <w:rsid w:val="00BB3D95"/>
    <w:rsid w:val="00BB4BF1"/>
    <w:rsid w:val="00BB7D99"/>
    <w:rsid w:val="00BC02E0"/>
    <w:rsid w:val="00BC0881"/>
    <w:rsid w:val="00BC1C7F"/>
    <w:rsid w:val="00BC2812"/>
    <w:rsid w:val="00BC2A1B"/>
    <w:rsid w:val="00BC5F8F"/>
    <w:rsid w:val="00BC691C"/>
    <w:rsid w:val="00BC75DE"/>
    <w:rsid w:val="00BC78A6"/>
    <w:rsid w:val="00BD1200"/>
    <w:rsid w:val="00BD1677"/>
    <w:rsid w:val="00BD1FAB"/>
    <w:rsid w:val="00BD2B6C"/>
    <w:rsid w:val="00BD35A9"/>
    <w:rsid w:val="00BD52BA"/>
    <w:rsid w:val="00BD531B"/>
    <w:rsid w:val="00BD6198"/>
    <w:rsid w:val="00BD6D31"/>
    <w:rsid w:val="00BD7370"/>
    <w:rsid w:val="00BE1EC9"/>
    <w:rsid w:val="00BE2BE0"/>
    <w:rsid w:val="00BE36AD"/>
    <w:rsid w:val="00BE6930"/>
    <w:rsid w:val="00BF08D7"/>
    <w:rsid w:val="00BF234D"/>
    <w:rsid w:val="00BF4BAD"/>
    <w:rsid w:val="00BF50A0"/>
    <w:rsid w:val="00C000F8"/>
    <w:rsid w:val="00C006AA"/>
    <w:rsid w:val="00C015E1"/>
    <w:rsid w:val="00C02225"/>
    <w:rsid w:val="00C0324A"/>
    <w:rsid w:val="00C04692"/>
    <w:rsid w:val="00C04A66"/>
    <w:rsid w:val="00C04D75"/>
    <w:rsid w:val="00C053C1"/>
    <w:rsid w:val="00C0605F"/>
    <w:rsid w:val="00C07596"/>
    <w:rsid w:val="00C076D6"/>
    <w:rsid w:val="00C1077A"/>
    <w:rsid w:val="00C10A20"/>
    <w:rsid w:val="00C10A37"/>
    <w:rsid w:val="00C11BA3"/>
    <w:rsid w:val="00C12244"/>
    <w:rsid w:val="00C12AF2"/>
    <w:rsid w:val="00C15002"/>
    <w:rsid w:val="00C15369"/>
    <w:rsid w:val="00C17344"/>
    <w:rsid w:val="00C20096"/>
    <w:rsid w:val="00C209B5"/>
    <w:rsid w:val="00C226C8"/>
    <w:rsid w:val="00C2308A"/>
    <w:rsid w:val="00C23278"/>
    <w:rsid w:val="00C232B3"/>
    <w:rsid w:val="00C24896"/>
    <w:rsid w:val="00C255CD"/>
    <w:rsid w:val="00C25E92"/>
    <w:rsid w:val="00C27564"/>
    <w:rsid w:val="00C31E7B"/>
    <w:rsid w:val="00C32CAF"/>
    <w:rsid w:val="00C334A5"/>
    <w:rsid w:val="00C33E2F"/>
    <w:rsid w:val="00C34456"/>
    <w:rsid w:val="00C34EB7"/>
    <w:rsid w:val="00C35823"/>
    <w:rsid w:val="00C35D72"/>
    <w:rsid w:val="00C35D7E"/>
    <w:rsid w:val="00C3638E"/>
    <w:rsid w:val="00C365AB"/>
    <w:rsid w:val="00C36DB9"/>
    <w:rsid w:val="00C402AC"/>
    <w:rsid w:val="00C4489C"/>
    <w:rsid w:val="00C448F9"/>
    <w:rsid w:val="00C45F46"/>
    <w:rsid w:val="00C4655D"/>
    <w:rsid w:val="00C465CC"/>
    <w:rsid w:val="00C472AC"/>
    <w:rsid w:val="00C50D42"/>
    <w:rsid w:val="00C538C8"/>
    <w:rsid w:val="00C53C39"/>
    <w:rsid w:val="00C5579E"/>
    <w:rsid w:val="00C56B81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7994"/>
    <w:rsid w:val="00C8133E"/>
    <w:rsid w:val="00C81A10"/>
    <w:rsid w:val="00C82B35"/>
    <w:rsid w:val="00C82DE6"/>
    <w:rsid w:val="00C86BD7"/>
    <w:rsid w:val="00C90C9D"/>
    <w:rsid w:val="00C90FB6"/>
    <w:rsid w:val="00C913D8"/>
    <w:rsid w:val="00C91B90"/>
    <w:rsid w:val="00C925B6"/>
    <w:rsid w:val="00C93F01"/>
    <w:rsid w:val="00C954C1"/>
    <w:rsid w:val="00C96438"/>
    <w:rsid w:val="00C9691A"/>
    <w:rsid w:val="00C972FF"/>
    <w:rsid w:val="00C976A6"/>
    <w:rsid w:val="00C97D28"/>
    <w:rsid w:val="00CA40AA"/>
    <w:rsid w:val="00CA40FA"/>
    <w:rsid w:val="00CA5088"/>
    <w:rsid w:val="00CA62CD"/>
    <w:rsid w:val="00CB0F80"/>
    <w:rsid w:val="00CB17BC"/>
    <w:rsid w:val="00CB1C5B"/>
    <w:rsid w:val="00CB23A3"/>
    <w:rsid w:val="00CB24F1"/>
    <w:rsid w:val="00CB51F8"/>
    <w:rsid w:val="00CB5C6F"/>
    <w:rsid w:val="00CB5EC2"/>
    <w:rsid w:val="00CB7248"/>
    <w:rsid w:val="00CB7833"/>
    <w:rsid w:val="00CC2691"/>
    <w:rsid w:val="00CC2F63"/>
    <w:rsid w:val="00CC50AB"/>
    <w:rsid w:val="00CC5F6B"/>
    <w:rsid w:val="00CC65C6"/>
    <w:rsid w:val="00CC79A8"/>
    <w:rsid w:val="00CC7DC9"/>
    <w:rsid w:val="00CD1009"/>
    <w:rsid w:val="00CD1EB7"/>
    <w:rsid w:val="00CD24B7"/>
    <w:rsid w:val="00CD3266"/>
    <w:rsid w:val="00CD53E0"/>
    <w:rsid w:val="00CD64F8"/>
    <w:rsid w:val="00CD67F2"/>
    <w:rsid w:val="00CE09EE"/>
    <w:rsid w:val="00CE23A7"/>
    <w:rsid w:val="00CE2A7D"/>
    <w:rsid w:val="00CE3E26"/>
    <w:rsid w:val="00CE5300"/>
    <w:rsid w:val="00CE7978"/>
    <w:rsid w:val="00CE7E49"/>
    <w:rsid w:val="00CF7360"/>
    <w:rsid w:val="00D00568"/>
    <w:rsid w:val="00D008D1"/>
    <w:rsid w:val="00D0093A"/>
    <w:rsid w:val="00D019E8"/>
    <w:rsid w:val="00D01A62"/>
    <w:rsid w:val="00D01D41"/>
    <w:rsid w:val="00D021CC"/>
    <w:rsid w:val="00D0269A"/>
    <w:rsid w:val="00D04F2E"/>
    <w:rsid w:val="00D052B3"/>
    <w:rsid w:val="00D05AA5"/>
    <w:rsid w:val="00D105DF"/>
    <w:rsid w:val="00D124FC"/>
    <w:rsid w:val="00D14143"/>
    <w:rsid w:val="00D14A96"/>
    <w:rsid w:val="00D167AB"/>
    <w:rsid w:val="00D16EE3"/>
    <w:rsid w:val="00D17D13"/>
    <w:rsid w:val="00D205EA"/>
    <w:rsid w:val="00D2268D"/>
    <w:rsid w:val="00D2288F"/>
    <w:rsid w:val="00D23867"/>
    <w:rsid w:val="00D249AE"/>
    <w:rsid w:val="00D26183"/>
    <w:rsid w:val="00D2667A"/>
    <w:rsid w:val="00D26B07"/>
    <w:rsid w:val="00D34BC3"/>
    <w:rsid w:val="00D35DA8"/>
    <w:rsid w:val="00D366FF"/>
    <w:rsid w:val="00D3673D"/>
    <w:rsid w:val="00D36840"/>
    <w:rsid w:val="00D40175"/>
    <w:rsid w:val="00D40CB5"/>
    <w:rsid w:val="00D42683"/>
    <w:rsid w:val="00D445EE"/>
    <w:rsid w:val="00D44E23"/>
    <w:rsid w:val="00D4625A"/>
    <w:rsid w:val="00D462B5"/>
    <w:rsid w:val="00D465E3"/>
    <w:rsid w:val="00D467B3"/>
    <w:rsid w:val="00D4750E"/>
    <w:rsid w:val="00D50B14"/>
    <w:rsid w:val="00D518E6"/>
    <w:rsid w:val="00D55500"/>
    <w:rsid w:val="00D57CA5"/>
    <w:rsid w:val="00D57E7A"/>
    <w:rsid w:val="00D60D95"/>
    <w:rsid w:val="00D60EDE"/>
    <w:rsid w:val="00D61405"/>
    <w:rsid w:val="00D622E8"/>
    <w:rsid w:val="00D625DC"/>
    <w:rsid w:val="00D62C96"/>
    <w:rsid w:val="00D63430"/>
    <w:rsid w:val="00D64F78"/>
    <w:rsid w:val="00D6567D"/>
    <w:rsid w:val="00D660DA"/>
    <w:rsid w:val="00D707CC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466A"/>
    <w:rsid w:val="00D858DF"/>
    <w:rsid w:val="00D86F89"/>
    <w:rsid w:val="00D87852"/>
    <w:rsid w:val="00D87E45"/>
    <w:rsid w:val="00D90764"/>
    <w:rsid w:val="00D926E3"/>
    <w:rsid w:val="00D93F55"/>
    <w:rsid w:val="00D940AF"/>
    <w:rsid w:val="00D96CF9"/>
    <w:rsid w:val="00D9717F"/>
    <w:rsid w:val="00DA03EB"/>
    <w:rsid w:val="00DA2028"/>
    <w:rsid w:val="00DA295A"/>
    <w:rsid w:val="00DA34A9"/>
    <w:rsid w:val="00DA39C1"/>
    <w:rsid w:val="00DA56AD"/>
    <w:rsid w:val="00DA5A1A"/>
    <w:rsid w:val="00DB282E"/>
    <w:rsid w:val="00DB283C"/>
    <w:rsid w:val="00DB3165"/>
    <w:rsid w:val="00DB4C7A"/>
    <w:rsid w:val="00DB74FF"/>
    <w:rsid w:val="00DC21F9"/>
    <w:rsid w:val="00DC4692"/>
    <w:rsid w:val="00DC6235"/>
    <w:rsid w:val="00DC6A89"/>
    <w:rsid w:val="00DD02A5"/>
    <w:rsid w:val="00DD0B68"/>
    <w:rsid w:val="00DD0BD2"/>
    <w:rsid w:val="00DD18FB"/>
    <w:rsid w:val="00DD1A61"/>
    <w:rsid w:val="00DD1F6F"/>
    <w:rsid w:val="00DD2FB4"/>
    <w:rsid w:val="00DD3147"/>
    <w:rsid w:val="00DD3590"/>
    <w:rsid w:val="00DD3702"/>
    <w:rsid w:val="00DD3E71"/>
    <w:rsid w:val="00DD58AF"/>
    <w:rsid w:val="00DD78BC"/>
    <w:rsid w:val="00DD7AD1"/>
    <w:rsid w:val="00DE0118"/>
    <w:rsid w:val="00DE0887"/>
    <w:rsid w:val="00DE3484"/>
    <w:rsid w:val="00DE39CD"/>
    <w:rsid w:val="00DE3F31"/>
    <w:rsid w:val="00DE4C3A"/>
    <w:rsid w:val="00DE4DC5"/>
    <w:rsid w:val="00DE50D1"/>
    <w:rsid w:val="00DE53BB"/>
    <w:rsid w:val="00DE564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DF77EF"/>
    <w:rsid w:val="00E013A4"/>
    <w:rsid w:val="00E02253"/>
    <w:rsid w:val="00E0301C"/>
    <w:rsid w:val="00E03C01"/>
    <w:rsid w:val="00E07742"/>
    <w:rsid w:val="00E07950"/>
    <w:rsid w:val="00E13CC7"/>
    <w:rsid w:val="00E176BE"/>
    <w:rsid w:val="00E233C9"/>
    <w:rsid w:val="00E23AA8"/>
    <w:rsid w:val="00E24842"/>
    <w:rsid w:val="00E25F35"/>
    <w:rsid w:val="00E26A7C"/>
    <w:rsid w:val="00E33AB9"/>
    <w:rsid w:val="00E341A2"/>
    <w:rsid w:val="00E35B8D"/>
    <w:rsid w:val="00E36956"/>
    <w:rsid w:val="00E3786C"/>
    <w:rsid w:val="00E4607D"/>
    <w:rsid w:val="00E46499"/>
    <w:rsid w:val="00E472F1"/>
    <w:rsid w:val="00E47DA8"/>
    <w:rsid w:val="00E47F3C"/>
    <w:rsid w:val="00E507B8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E5C"/>
    <w:rsid w:val="00E5601C"/>
    <w:rsid w:val="00E561B8"/>
    <w:rsid w:val="00E56450"/>
    <w:rsid w:val="00E575C6"/>
    <w:rsid w:val="00E60463"/>
    <w:rsid w:val="00E60809"/>
    <w:rsid w:val="00E60D56"/>
    <w:rsid w:val="00E619D8"/>
    <w:rsid w:val="00E631F6"/>
    <w:rsid w:val="00E6435C"/>
    <w:rsid w:val="00E64ADB"/>
    <w:rsid w:val="00E66D85"/>
    <w:rsid w:val="00E706D9"/>
    <w:rsid w:val="00E72322"/>
    <w:rsid w:val="00E724D9"/>
    <w:rsid w:val="00E736F0"/>
    <w:rsid w:val="00E73B60"/>
    <w:rsid w:val="00E744D6"/>
    <w:rsid w:val="00E75928"/>
    <w:rsid w:val="00E771A2"/>
    <w:rsid w:val="00E77EB2"/>
    <w:rsid w:val="00E801FD"/>
    <w:rsid w:val="00E8058A"/>
    <w:rsid w:val="00E806FB"/>
    <w:rsid w:val="00E811FD"/>
    <w:rsid w:val="00E8280A"/>
    <w:rsid w:val="00E8442E"/>
    <w:rsid w:val="00E84453"/>
    <w:rsid w:val="00E90278"/>
    <w:rsid w:val="00E91E88"/>
    <w:rsid w:val="00E92188"/>
    <w:rsid w:val="00E927DF"/>
    <w:rsid w:val="00E934A4"/>
    <w:rsid w:val="00E93856"/>
    <w:rsid w:val="00E942A4"/>
    <w:rsid w:val="00E97466"/>
    <w:rsid w:val="00EA15EB"/>
    <w:rsid w:val="00EA190A"/>
    <w:rsid w:val="00EA2189"/>
    <w:rsid w:val="00EA2A9B"/>
    <w:rsid w:val="00EA355B"/>
    <w:rsid w:val="00EA51A6"/>
    <w:rsid w:val="00EA5235"/>
    <w:rsid w:val="00EA64D7"/>
    <w:rsid w:val="00EA6FF4"/>
    <w:rsid w:val="00EB135C"/>
    <w:rsid w:val="00EB2B9C"/>
    <w:rsid w:val="00EB3985"/>
    <w:rsid w:val="00EB4252"/>
    <w:rsid w:val="00EB50A6"/>
    <w:rsid w:val="00EB702A"/>
    <w:rsid w:val="00EB75B1"/>
    <w:rsid w:val="00EC0561"/>
    <w:rsid w:val="00EC05D0"/>
    <w:rsid w:val="00EC0EA0"/>
    <w:rsid w:val="00EC23B0"/>
    <w:rsid w:val="00EC27C9"/>
    <w:rsid w:val="00EC36E0"/>
    <w:rsid w:val="00EC3C6A"/>
    <w:rsid w:val="00EC462A"/>
    <w:rsid w:val="00EC49E7"/>
    <w:rsid w:val="00EC66F6"/>
    <w:rsid w:val="00ED04DF"/>
    <w:rsid w:val="00ED1002"/>
    <w:rsid w:val="00ED157A"/>
    <w:rsid w:val="00ED15B5"/>
    <w:rsid w:val="00ED2F14"/>
    <w:rsid w:val="00ED4182"/>
    <w:rsid w:val="00ED4A2B"/>
    <w:rsid w:val="00ED526D"/>
    <w:rsid w:val="00EE1338"/>
    <w:rsid w:val="00EE3ADF"/>
    <w:rsid w:val="00EE4EE7"/>
    <w:rsid w:val="00EE50ED"/>
    <w:rsid w:val="00EE65C9"/>
    <w:rsid w:val="00EE6D3A"/>
    <w:rsid w:val="00EE74FE"/>
    <w:rsid w:val="00EE7A94"/>
    <w:rsid w:val="00EF37DA"/>
    <w:rsid w:val="00EF3CFD"/>
    <w:rsid w:val="00F017E8"/>
    <w:rsid w:val="00F027E5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C55"/>
    <w:rsid w:val="00F23F73"/>
    <w:rsid w:val="00F2462E"/>
    <w:rsid w:val="00F25D9B"/>
    <w:rsid w:val="00F25E88"/>
    <w:rsid w:val="00F266E6"/>
    <w:rsid w:val="00F26D98"/>
    <w:rsid w:val="00F2731A"/>
    <w:rsid w:val="00F301DD"/>
    <w:rsid w:val="00F30783"/>
    <w:rsid w:val="00F32A69"/>
    <w:rsid w:val="00F337F3"/>
    <w:rsid w:val="00F356B4"/>
    <w:rsid w:val="00F35BD9"/>
    <w:rsid w:val="00F3611E"/>
    <w:rsid w:val="00F36575"/>
    <w:rsid w:val="00F37FEE"/>
    <w:rsid w:val="00F444A8"/>
    <w:rsid w:val="00F44FC0"/>
    <w:rsid w:val="00F471C8"/>
    <w:rsid w:val="00F51016"/>
    <w:rsid w:val="00F510F4"/>
    <w:rsid w:val="00F55232"/>
    <w:rsid w:val="00F55C75"/>
    <w:rsid w:val="00F55E4C"/>
    <w:rsid w:val="00F56251"/>
    <w:rsid w:val="00F60787"/>
    <w:rsid w:val="00F61B43"/>
    <w:rsid w:val="00F61CA1"/>
    <w:rsid w:val="00F61DEF"/>
    <w:rsid w:val="00F650EE"/>
    <w:rsid w:val="00F66832"/>
    <w:rsid w:val="00F67357"/>
    <w:rsid w:val="00F67671"/>
    <w:rsid w:val="00F71E9C"/>
    <w:rsid w:val="00F72300"/>
    <w:rsid w:val="00F72A6A"/>
    <w:rsid w:val="00F73AF3"/>
    <w:rsid w:val="00F745BB"/>
    <w:rsid w:val="00F746A5"/>
    <w:rsid w:val="00F74E9B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6F2"/>
    <w:rsid w:val="00F9420E"/>
    <w:rsid w:val="00F94782"/>
    <w:rsid w:val="00F94D9E"/>
    <w:rsid w:val="00F9584B"/>
    <w:rsid w:val="00F95A02"/>
    <w:rsid w:val="00F97123"/>
    <w:rsid w:val="00F9749E"/>
    <w:rsid w:val="00F97A75"/>
    <w:rsid w:val="00FA3D8E"/>
    <w:rsid w:val="00FA41C9"/>
    <w:rsid w:val="00FA455B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4733"/>
    <w:rsid w:val="00FC0273"/>
    <w:rsid w:val="00FC0852"/>
    <w:rsid w:val="00FC12F8"/>
    <w:rsid w:val="00FC38FF"/>
    <w:rsid w:val="00FC4A09"/>
    <w:rsid w:val="00FC6414"/>
    <w:rsid w:val="00FC6EE9"/>
    <w:rsid w:val="00FC7EC1"/>
    <w:rsid w:val="00FD0A30"/>
    <w:rsid w:val="00FD23A6"/>
    <w:rsid w:val="00FD3424"/>
    <w:rsid w:val="00FD37DA"/>
    <w:rsid w:val="00FD3ED3"/>
    <w:rsid w:val="00FD5E06"/>
    <w:rsid w:val="00FE2FE7"/>
    <w:rsid w:val="00FF096C"/>
    <w:rsid w:val="00FF0DFE"/>
    <w:rsid w:val="00FF13B8"/>
    <w:rsid w:val="00FF2071"/>
    <w:rsid w:val="00FF2888"/>
    <w:rsid w:val="00FF44A7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60129"/>
    <w:pPr>
      <w:numPr>
        <w:numId w:val="3"/>
      </w:numPr>
      <w:spacing w:before="240" w:after="240" w:line="360" w:lineRule="auto"/>
    </w:pPr>
    <w:rPr>
      <w:b/>
    </w:rPr>
  </w:style>
  <w:style w:type="paragraph" w:customStyle="1" w:styleId="Proposal">
    <w:name w:val="Proposal"/>
    <w:basedOn w:val="ListParagraph"/>
    <w:link w:val="ProposalChar"/>
    <w:qFormat/>
    <w:rsid w:val="00DD3702"/>
    <w:pPr>
      <w:numPr>
        <w:numId w:val="4"/>
      </w:numPr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060129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F0DFE"/>
    <w:pPr>
      <w:spacing w:after="10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DD3702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  <w:rPr>
      <w:lang w:val="x-none" w:eastAsia="x-none"/>
    </w:r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A30950-C578-43EE-B7CC-8D55641F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Umesh Phuyal</cp:lastModifiedBy>
  <cp:revision>12</cp:revision>
  <dcterms:created xsi:type="dcterms:W3CDTF">2017-08-07T03:50:00Z</dcterms:created>
  <dcterms:modified xsi:type="dcterms:W3CDTF">2017-08-11T06:52:00Z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  <property fmtid="{D5CDD505-2E9C-101B-9397-08002B2CF9AE}" pid="6" name="_NewReviewCycle">
    <vt:lpwstr/>
  </property>
  <property fmtid="{D5CDD505-2E9C-101B-9397-08002B2CF9AE}" pid="7" name="_AdHocReviewCycleID">
    <vt:i4>-2058732115</vt:i4>
  </property>
  <property fmtid="{D5CDD505-2E9C-101B-9397-08002B2CF9AE}" pid="8" name="_EmailSubject">
    <vt:lpwstr>TM9 for CE Mode A</vt:lpwstr>
  </property>
  <property fmtid="{D5CDD505-2E9C-101B-9397-08002B2CF9AE}" pid="9" name="_AuthorEmail">
    <vt:lpwstr>mkitazoe@qti.qualcomm.com</vt:lpwstr>
  </property>
  <property fmtid="{D5CDD505-2E9C-101B-9397-08002B2CF9AE}" pid="10" name="_AuthorEmailDisplayName">
    <vt:lpwstr>Masato Kitazoe</vt:lpwstr>
  </property>
  <property fmtid="{D5CDD505-2E9C-101B-9397-08002B2CF9AE}" pid="11" name="_ReviewingToolsShownOnce">
    <vt:lpwstr/>
  </property>
</Properties>
</file>